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大标宋简体" w:cs="Times New Roman"/>
          <w:b w:val="0"/>
          <w:bCs w:val="0"/>
          <w:sz w:val="44"/>
          <w:szCs w:val="44"/>
        </w:rPr>
      </w:pPr>
      <w:r>
        <w:rPr>
          <w:rFonts w:hint="default" w:ascii="Times New Roman" w:hAnsi="Times New Roman" w:eastAsia="宋体" w:cs="Times New Roman"/>
          <w:b w:val="0"/>
          <w:bCs w:val="0"/>
          <w:sz w:val="44"/>
          <w:szCs w:val="44"/>
        </w:rPr>
        <w:t>南通大学</w:t>
      </w:r>
      <w:r>
        <w:rPr>
          <w:rFonts w:hint="eastAsia" w:ascii="Times New Roman" w:hAnsi="Times New Roman" w:cs="Times New Roman"/>
          <w:b w:val="0"/>
          <w:bCs w:val="0"/>
          <w:sz w:val="44"/>
          <w:szCs w:val="44"/>
          <w:lang w:val="en-US" w:eastAsia="zh-CN"/>
        </w:rPr>
        <w:t>机械工程</w:t>
      </w:r>
      <w:r>
        <w:rPr>
          <w:rFonts w:hint="default" w:ascii="Times New Roman" w:hAnsi="Times New Roman" w:eastAsia="宋体" w:cs="Times New Roman"/>
          <w:b w:val="0"/>
          <w:bCs w:val="0"/>
          <w:sz w:val="44"/>
          <w:szCs w:val="44"/>
        </w:rPr>
        <w:t>学院</w:t>
      </w:r>
      <w:r>
        <w:rPr>
          <w:rFonts w:hint="default" w:ascii="Times New Roman" w:hAnsi="Times New Roman" w:eastAsia="宋体" w:cs="Times New Roman"/>
          <w:b w:val="0"/>
          <w:bCs w:val="0"/>
          <w:sz w:val="44"/>
          <w:szCs w:val="44"/>
          <w:lang w:val="en-US" w:eastAsia="zh-CN"/>
        </w:rPr>
        <w:t>学生会</w:t>
      </w:r>
      <w:r>
        <w:rPr>
          <w:rFonts w:hint="default" w:ascii="Times New Roman" w:hAnsi="Times New Roman" w:eastAsia="宋体" w:cs="Times New Roman"/>
          <w:b w:val="0"/>
          <w:bCs w:val="0"/>
          <w:sz w:val="44"/>
          <w:szCs w:val="44"/>
        </w:rPr>
        <w:t>改革情况</w:t>
      </w:r>
    </w:p>
    <w:p>
      <w:pPr>
        <w:spacing w:line="560" w:lineRule="exact"/>
        <w:ind w:firstLine="640" w:firstLineChars="200"/>
        <w:rPr>
          <w:rFonts w:hint="default" w:ascii="Times New Roman" w:hAnsi="Times New Roman" w:eastAsia="方正仿宋简体" w:cs="Times New Roman"/>
          <w:b w:val="0"/>
          <w:bCs w:val="0"/>
          <w:sz w:val="32"/>
          <w:szCs w:val="32"/>
        </w:rPr>
      </w:pPr>
    </w:p>
    <w:p>
      <w:pPr>
        <w:spacing w:line="560" w:lineRule="exact"/>
        <w:ind w:firstLine="640" w:firstLineChars="200"/>
        <w:rPr>
          <w:rFonts w:hint="default" w:ascii="Times New Roman" w:hAnsi="Times New Roman" w:eastAsia="仿宋" w:cs="Times New Roman"/>
          <w:b w:val="0"/>
          <w:bCs w:val="0"/>
          <w:sz w:val="44"/>
          <w:szCs w:val="44"/>
        </w:rPr>
      </w:pPr>
      <w:r>
        <w:rPr>
          <w:rFonts w:hint="default" w:ascii="Times New Roman" w:hAnsi="Times New Roman" w:eastAsia="仿宋" w:cs="Times New Roman"/>
          <w:b w:val="0"/>
          <w:bCs w:val="0"/>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2021—2022学年</w:t>
      </w:r>
      <w:r>
        <w:rPr>
          <w:rFonts w:hint="default" w:ascii="Times New Roman" w:hAnsi="Times New Roman" w:eastAsia="仿宋" w:cs="Times New Roman"/>
          <w:b w:val="0"/>
          <w:bCs w:val="0"/>
          <w:sz w:val="32"/>
          <w:szCs w:val="32"/>
          <w:lang w:val="en-US" w:eastAsia="zh-CN"/>
        </w:rPr>
        <w:t>学生会</w:t>
      </w:r>
      <w:r>
        <w:rPr>
          <w:rFonts w:hint="default" w:ascii="Times New Roman" w:hAnsi="Times New Roman" w:eastAsia="仿宋" w:cs="Times New Roman"/>
          <w:b w:val="0"/>
          <w:bCs w:val="0"/>
          <w:sz w:val="32"/>
          <w:szCs w:val="32"/>
        </w:rPr>
        <w:t>改革情况公开如下。</w:t>
      </w:r>
    </w:p>
    <w:p>
      <w:pPr>
        <w:numPr>
          <w:ilvl w:val="0"/>
          <w:numId w:val="1"/>
        </w:numPr>
        <w:spacing w:line="480" w:lineRule="exact"/>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改革自评表</w:t>
      </w:r>
    </w:p>
    <w:p>
      <w:pPr>
        <w:spacing w:line="480" w:lineRule="exact"/>
        <w:ind w:firstLine="560" w:firstLineChars="200"/>
        <w:jc w:val="left"/>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28"/>
          <w:szCs w:val="28"/>
        </w:rPr>
        <w:t>标注“</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”为核心指标；标注“▲”为观测指标，2021</w:t>
      </w: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rPr>
        <w:t>2022学年暂不作硬性要求。</w:t>
      </w:r>
    </w:p>
    <w:tbl>
      <w:tblPr>
        <w:tblStyle w:val="4"/>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项目</w:t>
            </w:r>
          </w:p>
        </w:tc>
        <w:tc>
          <w:tcPr>
            <w:tcW w:w="2028" w:type="dxa"/>
            <w:shd w:val="clear" w:color="auto" w:fill="D7D7D7"/>
            <w:vAlign w:val="center"/>
          </w:tcPr>
          <w:p>
            <w:pPr>
              <w:spacing w:line="440" w:lineRule="exact"/>
              <w:jc w:val="center"/>
              <w:rPr>
                <w:rFonts w:hint="eastAsia" w:ascii="Times New Roman" w:hAnsi="Times New Roman" w:eastAsia="仿宋" w:cs="Times New Roman"/>
                <w:b w:val="0"/>
                <w:bCs w:val="0"/>
                <w:sz w:val="28"/>
                <w:szCs w:val="28"/>
                <w:lang w:eastAsia="zh-CN"/>
              </w:rPr>
            </w:pPr>
            <w:r>
              <w:rPr>
                <w:rFonts w:hint="eastAsia" w:ascii="Times New Roman" w:hAnsi="Times New Roman" w:eastAsia="仿宋" w:cs="Times New Roman"/>
                <w:b w:val="0"/>
                <w:bCs w:val="0"/>
                <w:sz w:val="28"/>
                <w:szCs w:val="28"/>
                <w:lang w:val="en-US" w:eastAsia="zh-CN"/>
              </w:rPr>
              <w:t>结论</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3. 工作人员不超过30人。</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实有</w:t>
            </w:r>
            <w:r>
              <w:rPr>
                <w:rFonts w:hint="eastAsia" w:ascii="Times New Roman" w:hAnsi="Times New Roman" w:eastAsia="仿宋" w:cs="Times New Roman"/>
                <w:b w:val="0"/>
                <w:bCs w:val="0"/>
                <w:sz w:val="28"/>
                <w:szCs w:val="28"/>
                <w:lang w:val="en-US" w:eastAsia="zh-CN"/>
              </w:rPr>
              <w:t>15</w:t>
            </w:r>
            <w:r>
              <w:rPr>
                <w:rFonts w:hint="default" w:ascii="Times New Roman" w:hAnsi="Times New Roman" w:eastAsia="仿宋" w:cs="Times New Roman"/>
                <w:b w:val="0"/>
                <w:bCs w:val="0"/>
                <w:sz w:val="28"/>
                <w:szCs w:val="28"/>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4. 主席团成员不超过3人。</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center"/>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 xml:space="preserve">实有 </w:t>
            </w:r>
            <w:r>
              <w:rPr>
                <w:rFonts w:hint="eastAsia" w:ascii="Times New Roman" w:hAnsi="Times New Roman" w:eastAsia="仿宋" w:cs="Times New Roman"/>
                <w:b w:val="0"/>
                <w:bCs w:val="0"/>
                <w:sz w:val="28"/>
                <w:szCs w:val="28"/>
                <w:lang w:val="en-US" w:eastAsia="zh-CN"/>
              </w:rPr>
              <w:t>2</w:t>
            </w:r>
            <w:r>
              <w:rPr>
                <w:rFonts w:hint="default" w:ascii="Times New Roman" w:hAnsi="Times New Roman" w:eastAsia="仿宋" w:cs="Times New Roman"/>
                <w:b w:val="0"/>
                <w:bCs w:val="0"/>
                <w:sz w:val="28"/>
                <w:szCs w:val="28"/>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5. 除主席、副主席（轮值执行主席）、部长、副部长、干事外未设其他职务。</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6. 工作人员为共产党员或共青团员。</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9</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按期规范召开学生（研究生）代表大会或全体学生（研究生）大会。</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召开日期为：</w:t>
            </w:r>
            <w:r>
              <w:rPr>
                <w:rFonts w:hint="eastAsia" w:ascii="Times New Roman" w:hAnsi="Times New Roman" w:eastAsia="仿宋" w:cs="Times New Roman"/>
                <w:b w:val="0"/>
                <w:bCs w:val="0"/>
                <w:sz w:val="28"/>
                <w:szCs w:val="28"/>
                <w:lang w:val="en-US" w:eastAsia="zh-CN"/>
              </w:rPr>
              <w:t>2022年11月12日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10. 开展了春、秋季学生会组织工作人员全员培训。</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12. 党组织定期听取学生会组织工作汇报，研究决定重大事项。</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13</w:t>
            </w:r>
            <w:r>
              <w:rPr>
                <w:rFonts w:hint="default" w:ascii="Times New Roman" w:hAnsi="Times New Roman" w:eastAsia="仿宋" w:cs="Times New Roman"/>
                <w:b w:val="0"/>
                <w:bCs w:val="0"/>
                <w:color w:val="FF0000"/>
                <w:sz w:val="28"/>
                <w:szCs w:val="28"/>
              </w:rPr>
              <w:t>★</w:t>
            </w:r>
            <w:r>
              <w:rPr>
                <w:rFonts w:hint="default" w:ascii="Times New Roman" w:hAnsi="Times New Roman" w:eastAsia="仿宋" w:cs="Times New Roman"/>
                <w:b w:val="0"/>
                <w:bCs w:val="0"/>
                <w:sz w:val="28"/>
                <w:szCs w:val="28"/>
              </w:rPr>
              <w:t>. 明确1名团组织负责人指导院级学生会组织；聘任团委老师担任院级学生会秘书长。</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0"/>
              </w:num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14</w:t>
            </w:r>
            <w:r>
              <w:rPr>
                <w:rFonts w:hint="default" w:ascii="Times New Roman" w:hAnsi="Times New Roman" w:eastAsia="仿宋" w:cs="Times New Roman"/>
                <w:b w:val="0"/>
                <w:bCs w:val="0"/>
                <w:sz w:val="28"/>
                <w:szCs w:val="28"/>
              </w:rPr>
              <w:t>▲</w:t>
            </w:r>
            <w:r>
              <w:rPr>
                <w:rFonts w:hint="default"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rPr>
              <w:t>学生会工作机构应成立团支部，团支部书记由学生会主席团成员担任。</w:t>
            </w:r>
          </w:p>
        </w:tc>
        <w:tc>
          <w:tcPr>
            <w:tcW w:w="2028" w:type="dxa"/>
            <w:shd w:val="clear" w:color="auto" w:fill="D7D7D7"/>
            <w:vAlign w:val="center"/>
          </w:tcPr>
          <w:p>
            <w:pPr>
              <w:spacing w:line="44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sym w:font="Wingdings 2" w:char="0052"/>
            </w:r>
            <w:r>
              <w:rPr>
                <w:rFonts w:hint="default" w:ascii="Times New Roman" w:hAnsi="Times New Roman" w:eastAsia="仿宋" w:cs="Times New Roman"/>
                <w:b w:val="0"/>
                <w:bCs w:val="0"/>
                <w:sz w:val="28"/>
                <w:szCs w:val="28"/>
              </w:rPr>
              <w:t>是</w:t>
            </w:r>
          </w:p>
          <w:p>
            <w:pPr>
              <w:spacing w:line="440" w:lineRule="exact"/>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rPr>
              <w:t>□否</w:t>
            </w:r>
          </w:p>
        </w:tc>
        <w:tc>
          <w:tcPr>
            <w:tcW w:w="1521" w:type="dxa"/>
            <w:shd w:val="clear" w:color="auto" w:fill="D7D7D7"/>
            <w:vAlign w:val="center"/>
          </w:tcPr>
          <w:p>
            <w:pPr>
              <w:spacing w:line="440" w:lineRule="exact"/>
              <w:jc w:val="left"/>
              <w:rPr>
                <w:rFonts w:hint="default" w:ascii="Times New Roman" w:hAnsi="Times New Roman" w:eastAsia="仿宋" w:cs="Times New Roman"/>
                <w:b w:val="0"/>
                <w:bCs w:val="0"/>
                <w:sz w:val="28"/>
                <w:szCs w:val="28"/>
              </w:rPr>
            </w:pPr>
          </w:p>
        </w:tc>
      </w:tr>
    </w:tbl>
    <w:p>
      <w:pPr>
        <w:numPr>
          <w:ilvl w:val="0"/>
          <w:numId w:val="1"/>
        </w:numPr>
        <w:spacing w:line="560" w:lineRule="exact"/>
        <w:ind w:left="0" w:leftChars="0"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二级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组织架构表</w:t>
      </w:r>
    </w:p>
    <w:tbl>
      <w:tblPr>
        <w:tblStyle w:val="4"/>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序号</w:t>
            </w:r>
          </w:p>
        </w:tc>
        <w:tc>
          <w:tcPr>
            <w:tcW w:w="2654" w:type="dxa"/>
            <w:vAlign w:val="center"/>
          </w:tcPr>
          <w:p>
            <w:pPr>
              <w:spacing w:line="240" w:lineRule="exact"/>
              <w:jc w:val="center"/>
              <w:rPr>
                <w:rFonts w:hint="default" w:ascii="Times New Roman" w:hAnsi="Times New Roman" w:eastAsia="仿宋" w:cs="Times New Roman"/>
                <w:b w:val="0"/>
                <w:bCs w:val="0"/>
                <w:sz w:val="22"/>
                <w:szCs w:val="44"/>
              </w:rPr>
            </w:pPr>
            <w:r>
              <w:rPr>
                <w:rFonts w:hint="eastAsia" w:ascii="Times New Roman" w:hAnsi="Times New Roman" w:eastAsia="仿宋" w:cs="Times New Roman"/>
                <w:b w:val="0"/>
                <w:bCs w:val="0"/>
                <w:sz w:val="22"/>
                <w:szCs w:val="44"/>
              </w:rPr>
              <w:t>机构名称</w:t>
            </w:r>
          </w:p>
        </w:tc>
        <w:tc>
          <w:tcPr>
            <w:tcW w:w="1318"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人数</w:t>
            </w:r>
          </w:p>
        </w:tc>
        <w:tc>
          <w:tcPr>
            <w:tcW w:w="4247" w:type="dxa"/>
            <w:vAlign w:val="center"/>
          </w:tcPr>
          <w:p>
            <w:pPr>
              <w:spacing w:line="240" w:lineRule="exact"/>
              <w:jc w:val="center"/>
              <w:rPr>
                <w:rFonts w:hint="default" w:ascii="Times New Roman" w:hAnsi="Times New Roman" w:eastAsia="仿宋" w:cs="Times New Roman"/>
                <w:b w:val="0"/>
                <w:bCs w:val="0"/>
                <w:sz w:val="22"/>
                <w:szCs w:val="44"/>
              </w:rPr>
            </w:pPr>
            <w:r>
              <w:rPr>
                <w:rFonts w:hint="eastAsia" w:ascii="Times New Roman" w:hAnsi="Times New Roman" w:eastAsia="仿宋" w:cs="Times New Roman"/>
                <w:b w:val="0"/>
                <w:bCs w:val="0"/>
                <w:sz w:val="22"/>
                <w:szCs w:val="44"/>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9"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1</w:t>
            </w:r>
          </w:p>
        </w:tc>
        <w:tc>
          <w:tcPr>
            <w:tcW w:w="2654" w:type="dxa"/>
            <w:vAlign w:val="center"/>
          </w:tcPr>
          <w:p>
            <w:pPr>
              <w:spacing w:line="240" w:lineRule="exact"/>
              <w:jc w:val="center"/>
              <w:rPr>
                <w:rFonts w:hint="default" w:ascii="Times New Roman" w:hAnsi="Times New Roman" w:eastAsia="仿宋" w:cs="Times New Roman"/>
                <w:b w:val="0"/>
                <w:bCs w:val="0"/>
                <w:sz w:val="22"/>
                <w:szCs w:val="44"/>
              </w:rPr>
            </w:pPr>
            <w:r>
              <w:rPr>
                <w:rFonts w:hint="eastAsia" w:ascii="Times New Roman" w:hAnsi="Times New Roman" w:eastAsia="仿宋" w:cs="Times New Roman"/>
                <w:b w:val="0"/>
                <w:bCs w:val="0"/>
                <w:sz w:val="22"/>
                <w:szCs w:val="44"/>
              </w:rPr>
              <w:t>主席团</w:t>
            </w:r>
          </w:p>
        </w:tc>
        <w:tc>
          <w:tcPr>
            <w:tcW w:w="131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w:t>
            </w:r>
          </w:p>
        </w:tc>
        <w:tc>
          <w:tcPr>
            <w:tcW w:w="4247" w:type="dxa"/>
            <w:vAlign w:val="center"/>
          </w:tcPr>
          <w:p>
            <w:pPr>
              <w:numPr>
                <w:numId w:val="0"/>
              </w:numPr>
              <w:spacing w:line="240" w:lineRule="exact"/>
              <w:jc w:val="left"/>
              <w:rPr>
                <w:rFonts w:hint="default" w:ascii="Times New Roman" w:hAnsi="Times New Roman" w:eastAsia="仿宋" w:cs="Times New Roman"/>
                <w:b w:val="0"/>
                <w:bCs w:val="0"/>
                <w:sz w:val="22"/>
                <w:szCs w:val="44"/>
                <w:lang w:val="en-US" w:eastAsia="zh-CN"/>
              </w:rPr>
            </w:pPr>
            <w:r>
              <w:rPr>
                <w:rFonts w:hint="eastAsia" w:ascii="仿宋_GB2312" w:eastAsia="仿宋_GB2312"/>
                <w:sz w:val="24"/>
                <w:szCs w:val="24"/>
              </w:rPr>
              <w:t>在</w:t>
            </w:r>
            <w:r>
              <w:rPr>
                <w:rFonts w:hint="eastAsia" w:ascii="仿宋_GB2312" w:eastAsia="仿宋_GB2312"/>
                <w:sz w:val="24"/>
                <w:szCs w:val="24"/>
                <w:lang w:eastAsia="zh-CN"/>
              </w:rPr>
              <w:t>学院党委和学</w:t>
            </w:r>
            <w:r>
              <w:rPr>
                <w:rFonts w:hint="eastAsia" w:ascii="仿宋_GB2312" w:eastAsia="仿宋_GB2312"/>
                <w:sz w:val="24"/>
                <w:szCs w:val="24"/>
              </w:rPr>
              <w:t>院团委的指导下，全面负责</w:t>
            </w:r>
            <w:r>
              <w:rPr>
                <w:rFonts w:hint="eastAsia" w:ascii="仿宋_GB2312" w:eastAsia="仿宋_GB2312"/>
                <w:sz w:val="24"/>
                <w:szCs w:val="24"/>
                <w:lang w:eastAsia="zh-CN"/>
              </w:rPr>
              <w:t>学院</w:t>
            </w:r>
            <w:r>
              <w:rPr>
                <w:rFonts w:hint="eastAsia" w:ascii="仿宋_GB2312" w:eastAsia="仿宋_GB2312"/>
                <w:sz w:val="24"/>
                <w:szCs w:val="24"/>
              </w:rPr>
              <w:t>学生会的工作，协调</w:t>
            </w:r>
            <w:r>
              <w:rPr>
                <w:rFonts w:hint="eastAsia" w:ascii="仿宋_GB2312" w:eastAsia="仿宋_GB2312"/>
                <w:sz w:val="24"/>
                <w:szCs w:val="24"/>
                <w:lang w:eastAsia="zh-CN"/>
              </w:rPr>
              <w:t>学生会</w:t>
            </w:r>
            <w:r>
              <w:rPr>
                <w:rFonts w:hint="eastAsia" w:ascii="仿宋_GB2312" w:eastAsia="仿宋_GB2312"/>
                <w:sz w:val="24"/>
                <w:szCs w:val="24"/>
              </w:rPr>
              <w:t>各项重要事务，统筹、协调、检查和督促各部门工作的开展。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2</w:t>
            </w:r>
          </w:p>
        </w:tc>
        <w:tc>
          <w:tcPr>
            <w:tcW w:w="2654" w:type="dxa"/>
            <w:vAlign w:val="center"/>
          </w:tcPr>
          <w:p>
            <w:pPr>
              <w:spacing w:line="240" w:lineRule="exact"/>
              <w:jc w:val="center"/>
              <w:rPr>
                <w:rFonts w:hint="default" w:ascii="Times New Roman" w:hAnsi="Times New Roman" w:eastAsia="仿宋" w:cs="Times New Roman"/>
                <w:b w:val="0"/>
                <w:bCs w:val="0"/>
                <w:sz w:val="22"/>
                <w:szCs w:val="44"/>
              </w:rPr>
            </w:pPr>
            <w:r>
              <w:rPr>
                <w:rFonts w:hint="eastAsia" w:ascii="Times New Roman" w:hAnsi="Times New Roman" w:eastAsia="仿宋" w:cs="Times New Roman"/>
                <w:b w:val="0"/>
                <w:bCs w:val="0"/>
                <w:sz w:val="22"/>
                <w:szCs w:val="44"/>
                <w:lang w:val="en-US" w:eastAsia="zh-CN"/>
              </w:rPr>
              <w:t>文体</w:t>
            </w:r>
            <w:r>
              <w:rPr>
                <w:rFonts w:hint="eastAsia" w:ascii="Times New Roman" w:hAnsi="Times New Roman" w:eastAsia="仿宋" w:cs="Times New Roman"/>
                <w:b w:val="0"/>
                <w:bCs w:val="0"/>
                <w:sz w:val="22"/>
                <w:szCs w:val="44"/>
              </w:rPr>
              <w:t>部</w:t>
            </w:r>
          </w:p>
        </w:tc>
        <w:tc>
          <w:tcPr>
            <w:tcW w:w="131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w:t>
            </w:r>
          </w:p>
        </w:tc>
        <w:tc>
          <w:tcPr>
            <w:tcW w:w="4247" w:type="dxa"/>
            <w:vAlign w:val="center"/>
          </w:tcPr>
          <w:p>
            <w:pPr>
              <w:spacing w:line="240" w:lineRule="exact"/>
              <w:jc w:val="left"/>
              <w:rPr>
                <w:rFonts w:hint="default" w:ascii="Times New Roman" w:hAnsi="Times New Roman" w:eastAsia="仿宋" w:cs="Times New Roman"/>
                <w:b w:val="0"/>
                <w:bCs w:val="0"/>
                <w:sz w:val="22"/>
                <w:szCs w:val="44"/>
                <w:lang w:val="en-US" w:eastAsia="zh-CN"/>
              </w:rPr>
            </w:pPr>
            <w:r>
              <w:rPr>
                <w:rFonts w:hint="eastAsia" w:ascii="仿宋_GB2312" w:eastAsia="仿宋_GB2312"/>
                <w:sz w:val="24"/>
                <w:szCs w:val="24"/>
              </w:rPr>
              <w:t>负责</w:t>
            </w:r>
            <w:r>
              <w:rPr>
                <w:rFonts w:hint="eastAsia" w:ascii="仿宋_GB2312" w:eastAsia="仿宋_GB2312"/>
                <w:sz w:val="24"/>
                <w:szCs w:val="24"/>
                <w:lang w:eastAsia="zh-CN"/>
              </w:rPr>
              <w:t>组织</w:t>
            </w:r>
            <w:r>
              <w:rPr>
                <w:rFonts w:hint="eastAsia" w:ascii="仿宋_GB2312" w:eastAsia="仿宋_GB2312"/>
                <w:sz w:val="24"/>
                <w:szCs w:val="24"/>
              </w:rPr>
              <w:t>开展同学们喜闻乐见的文艺活动</w:t>
            </w:r>
            <w:r>
              <w:rPr>
                <w:rFonts w:hint="eastAsia" w:ascii="仿宋_GB2312" w:eastAsia="仿宋_GB2312"/>
                <w:sz w:val="24"/>
                <w:szCs w:val="24"/>
                <w:lang w:eastAsia="zh-CN"/>
              </w:rPr>
              <w:t>和</w:t>
            </w:r>
            <w:r>
              <w:rPr>
                <w:rFonts w:hint="eastAsia" w:ascii="仿宋_GB2312" w:eastAsia="仿宋_GB2312"/>
                <w:sz w:val="24"/>
                <w:szCs w:val="24"/>
              </w:rPr>
              <w:t>体育赛事，搭建展现蓬勃朝气和竞技交流的平台，营造良好的校园文化氛围。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9"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3</w:t>
            </w:r>
          </w:p>
        </w:tc>
        <w:tc>
          <w:tcPr>
            <w:tcW w:w="265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网络技术部</w:t>
            </w:r>
          </w:p>
        </w:tc>
        <w:tc>
          <w:tcPr>
            <w:tcW w:w="131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w:t>
            </w:r>
          </w:p>
        </w:tc>
        <w:tc>
          <w:tcPr>
            <w:tcW w:w="4247" w:type="dxa"/>
            <w:vAlign w:val="center"/>
          </w:tcPr>
          <w:p>
            <w:pPr>
              <w:spacing w:line="240" w:lineRule="exact"/>
              <w:jc w:val="left"/>
              <w:rPr>
                <w:rFonts w:hint="default" w:ascii="Times New Roman" w:hAnsi="Times New Roman" w:eastAsia="仿宋" w:cs="Times New Roman"/>
                <w:b w:val="0"/>
                <w:bCs w:val="0"/>
                <w:sz w:val="22"/>
                <w:szCs w:val="44"/>
                <w:lang w:val="en-US" w:eastAsia="zh-CN"/>
              </w:rPr>
            </w:pPr>
            <w:r>
              <w:rPr>
                <w:rFonts w:hint="eastAsia" w:ascii="仿宋_GB2312" w:eastAsia="仿宋_GB2312"/>
                <w:sz w:val="24"/>
                <w:szCs w:val="24"/>
                <w:lang w:eastAsia="zh-CN"/>
              </w:rPr>
              <w:t>负责学生会日常工作和重要活动的网络技术支持，开展网络技术培训，为学生提供网络技术服务。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4</w:t>
            </w:r>
          </w:p>
        </w:tc>
        <w:tc>
          <w:tcPr>
            <w:tcW w:w="265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外联部</w:t>
            </w:r>
          </w:p>
        </w:tc>
        <w:tc>
          <w:tcPr>
            <w:tcW w:w="131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3</w:t>
            </w:r>
          </w:p>
        </w:tc>
        <w:tc>
          <w:tcPr>
            <w:tcW w:w="4247" w:type="dxa"/>
            <w:vAlign w:val="center"/>
          </w:tcPr>
          <w:p>
            <w:pPr>
              <w:numPr>
                <w:numId w:val="0"/>
              </w:numPr>
              <w:spacing w:line="240" w:lineRule="exact"/>
              <w:jc w:val="left"/>
              <w:rPr>
                <w:rFonts w:hint="default" w:ascii="Times New Roman" w:hAnsi="Times New Roman" w:eastAsia="仿宋" w:cs="Times New Roman"/>
                <w:b w:val="0"/>
                <w:bCs w:val="0"/>
                <w:sz w:val="22"/>
                <w:szCs w:val="44"/>
                <w:lang w:val="en-US" w:eastAsia="zh-CN"/>
              </w:rPr>
            </w:pPr>
            <w:r>
              <w:rPr>
                <w:rFonts w:hint="eastAsia" w:ascii="仿宋_GB2312" w:eastAsia="仿宋_GB2312"/>
                <w:sz w:val="24"/>
                <w:szCs w:val="24"/>
              </w:rPr>
              <w:t>负责学生会日常</w:t>
            </w:r>
            <w:r>
              <w:rPr>
                <w:rFonts w:hint="eastAsia" w:ascii="仿宋_GB2312" w:eastAsia="仿宋_GB2312"/>
                <w:sz w:val="24"/>
                <w:szCs w:val="24"/>
                <w:lang w:eastAsia="zh-CN"/>
              </w:rPr>
              <w:t>对外联络</w:t>
            </w:r>
            <w:r>
              <w:rPr>
                <w:rFonts w:hint="eastAsia" w:ascii="仿宋_GB2312" w:eastAsia="仿宋_GB2312"/>
                <w:sz w:val="24"/>
                <w:szCs w:val="24"/>
              </w:rPr>
              <w:t>工作</w:t>
            </w:r>
            <w:r>
              <w:rPr>
                <w:rFonts w:hint="eastAsia" w:ascii="仿宋_GB2312" w:eastAsia="仿宋_GB2312"/>
                <w:sz w:val="24"/>
                <w:szCs w:val="24"/>
                <w:lang w:eastAsia="zh-CN"/>
              </w:rPr>
              <w:t>和</w:t>
            </w:r>
            <w:r>
              <w:rPr>
                <w:rFonts w:hint="eastAsia" w:ascii="仿宋_GB2312" w:eastAsia="仿宋_GB2312"/>
                <w:sz w:val="24"/>
                <w:szCs w:val="24"/>
              </w:rPr>
              <w:t>各类活动的宣传，打造学生会宣传阵地，为学生会各项工作的开展提供资源保障。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5</w:t>
            </w:r>
          </w:p>
        </w:tc>
        <w:tc>
          <w:tcPr>
            <w:tcW w:w="265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生活服务部</w:t>
            </w:r>
          </w:p>
        </w:tc>
        <w:tc>
          <w:tcPr>
            <w:tcW w:w="131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w:t>
            </w:r>
          </w:p>
        </w:tc>
        <w:tc>
          <w:tcPr>
            <w:tcW w:w="4247" w:type="dxa"/>
            <w:vAlign w:val="center"/>
          </w:tcPr>
          <w:p>
            <w:pPr>
              <w:spacing w:line="240" w:lineRule="exact"/>
              <w:jc w:val="left"/>
              <w:rPr>
                <w:rFonts w:hint="default" w:ascii="Times New Roman" w:hAnsi="Times New Roman" w:eastAsia="仿宋" w:cs="Times New Roman"/>
                <w:b w:val="0"/>
                <w:bCs w:val="0"/>
                <w:sz w:val="22"/>
                <w:szCs w:val="44"/>
                <w:lang w:val="en-US" w:eastAsia="zh-CN"/>
              </w:rPr>
            </w:pPr>
            <w:r>
              <w:rPr>
                <w:rFonts w:hint="eastAsia" w:ascii="仿宋_GB2312" w:eastAsia="仿宋_GB2312"/>
                <w:sz w:val="24"/>
                <w:szCs w:val="24"/>
              </w:rPr>
              <w:t>负责搭建同学与学校后勤等相关职能部门之间沟通的桥梁，帮助同学，服务同学。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6</w:t>
            </w:r>
          </w:p>
        </w:tc>
        <w:tc>
          <w:tcPr>
            <w:tcW w:w="2654"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综合事务部</w:t>
            </w:r>
          </w:p>
        </w:tc>
        <w:tc>
          <w:tcPr>
            <w:tcW w:w="131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w:t>
            </w:r>
          </w:p>
        </w:tc>
        <w:tc>
          <w:tcPr>
            <w:tcW w:w="4247" w:type="dxa"/>
            <w:vAlign w:val="center"/>
          </w:tcPr>
          <w:p>
            <w:pPr>
              <w:spacing w:line="240" w:lineRule="exact"/>
              <w:jc w:val="left"/>
              <w:rPr>
                <w:rFonts w:hint="default" w:ascii="Times New Roman" w:hAnsi="Times New Roman" w:eastAsia="仿宋" w:cs="Times New Roman"/>
                <w:b w:val="0"/>
                <w:bCs w:val="0"/>
                <w:sz w:val="22"/>
                <w:szCs w:val="44"/>
                <w:lang w:val="en-US" w:eastAsia="zh-CN"/>
              </w:rPr>
            </w:pPr>
            <w:r>
              <w:rPr>
                <w:rFonts w:hint="eastAsia" w:ascii="仿宋_GB2312" w:eastAsia="仿宋_GB2312"/>
                <w:sz w:val="24"/>
                <w:szCs w:val="24"/>
              </w:rPr>
              <w:t>负责学生会内部上传下达、人员协调和内部制度建设，日常文案撰写、财务报销、物品管理等。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7</w:t>
            </w:r>
          </w:p>
        </w:tc>
        <w:tc>
          <w:tcPr>
            <w:tcW w:w="265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学习部</w:t>
            </w:r>
          </w:p>
        </w:tc>
        <w:tc>
          <w:tcPr>
            <w:tcW w:w="1318"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w:t>
            </w:r>
          </w:p>
        </w:tc>
        <w:tc>
          <w:tcPr>
            <w:tcW w:w="4247" w:type="dxa"/>
            <w:vAlign w:val="center"/>
          </w:tcPr>
          <w:p>
            <w:pPr>
              <w:spacing w:line="240" w:lineRule="exact"/>
              <w:jc w:val="left"/>
              <w:rPr>
                <w:rFonts w:hint="default" w:ascii="Times New Roman" w:hAnsi="Times New Roman" w:eastAsia="仿宋" w:cs="Times New Roman"/>
                <w:b w:val="0"/>
                <w:bCs w:val="0"/>
                <w:sz w:val="22"/>
                <w:szCs w:val="44"/>
                <w:lang w:val="en-US" w:eastAsia="zh-CN"/>
              </w:rPr>
            </w:pPr>
            <w:r>
              <w:rPr>
                <w:rFonts w:hint="eastAsia" w:ascii="仿宋_GB2312" w:eastAsia="仿宋_GB2312"/>
                <w:sz w:val="24"/>
                <w:szCs w:val="24"/>
              </w:rPr>
              <w:t>负责学风建设、学习调研</w:t>
            </w:r>
            <w:r>
              <w:rPr>
                <w:rFonts w:hint="eastAsia" w:ascii="仿宋_GB2312" w:eastAsia="仿宋_GB2312"/>
                <w:sz w:val="24"/>
                <w:szCs w:val="24"/>
                <w:lang w:eastAsia="zh-CN"/>
              </w:rPr>
              <w:t>，组织开展各类学习竞赛，</w:t>
            </w:r>
            <w:r>
              <w:rPr>
                <w:rFonts w:hint="eastAsia" w:ascii="仿宋_GB2312" w:eastAsia="仿宋_GB2312"/>
                <w:sz w:val="24"/>
                <w:szCs w:val="24"/>
              </w:rPr>
              <w:t>引领学生的</w:t>
            </w:r>
            <w:r>
              <w:rPr>
                <w:rFonts w:hint="eastAsia" w:ascii="仿宋_GB2312" w:eastAsia="仿宋_GB2312"/>
                <w:sz w:val="24"/>
                <w:szCs w:val="24"/>
                <w:lang w:eastAsia="zh-CN"/>
              </w:rPr>
              <w:t>科学文化素养</w:t>
            </w:r>
            <w:r>
              <w:rPr>
                <w:rFonts w:hint="eastAsia" w:ascii="仿宋_GB2312" w:eastAsia="仿宋_GB2312"/>
                <w:sz w:val="24"/>
                <w:szCs w:val="24"/>
              </w:rPr>
              <w:t>建设，促进个人综合素质提升。</w:t>
            </w:r>
          </w:p>
        </w:tc>
      </w:tr>
    </w:tbl>
    <w:p>
      <w:pPr>
        <w:spacing w:line="560" w:lineRule="exact"/>
        <w:ind w:firstLine="643" w:firstLineChars="200"/>
        <w:jc w:val="left"/>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bCs/>
          <w:sz w:val="32"/>
          <w:szCs w:val="32"/>
          <w:lang w:val="en-US" w:eastAsia="zh-CN"/>
        </w:rPr>
        <w:t>三、二级学生会</w:t>
      </w:r>
      <w:r>
        <w:rPr>
          <w:rFonts w:hint="default" w:ascii="Times New Roman" w:hAnsi="Times New Roman" w:eastAsia="仿宋" w:cs="Times New Roman"/>
          <w:b/>
          <w:bCs/>
          <w:sz w:val="32"/>
          <w:szCs w:val="32"/>
        </w:rPr>
        <w:t>工作人员</w:t>
      </w:r>
      <w:r>
        <w:rPr>
          <w:rFonts w:hint="default" w:ascii="Times New Roman" w:hAnsi="Times New Roman" w:eastAsia="仿宋" w:cs="Times New Roman"/>
          <w:b/>
          <w:bCs/>
          <w:sz w:val="32"/>
          <w:szCs w:val="32"/>
          <w:lang w:val="en-US" w:eastAsia="zh-CN"/>
        </w:rPr>
        <w:t>名单</w:t>
      </w:r>
    </w:p>
    <w:tbl>
      <w:tblPr>
        <w:tblStyle w:val="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44"/>
        <w:gridCol w:w="1623"/>
        <w:gridCol w:w="927"/>
        <w:gridCol w:w="806"/>
        <w:gridCol w:w="184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序号</w:t>
            </w:r>
          </w:p>
        </w:tc>
        <w:tc>
          <w:tcPr>
            <w:tcW w:w="1344" w:type="dxa"/>
            <w:vAlign w:val="center"/>
          </w:tcPr>
          <w:p>
            <w:pPr>
              <w:spacing w:line="240" w:lineRule="exact"/>
              <w:jc w:val="center"/>
              <w:rPr>
                <w:rFonts w:hint="default" w:ascii="Times New Roman" w:hAnsi="Times New Roman" w:eastAsia="仿宋" w:cs="Times New Roman"/>
                <w:b w:val="0"/>
                <w:bCs w:val="0"/>
                <w:sz w:val="22"/>
                <w:szCs w:val="44"/>
              </w:rPr>
            </w:pPr>
            <w:r>
              <w:rPr>
                <w:rFonts w:hint="eastAsia" w:ascii="Times New Roman" w:hAnsi="Times New Roman" w:eastAsia="仿宋" w:cs="Times New Roman"/>
                <w:b w:val="0"/>
                <w:bCs w:val="0"/>
                <w:sz w:val="22"/>
                <w:szCs w:val="44"/>
              </w:rPr>
              <w:t>姓名</w:t>
            </w:r>
          </w:p>
        </w:tc>
        <w:tc>
          <w:tcPr>
            <w:tcW w:w="1623"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政治面貌</w:t>
            </w:r>
          </w:p>
        </w:tc>
        <w:tc>
          <w:tcPr>
            <w:tcW w:w="927"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院系</w:t>
            </w:r>
          </w:p>
        </w:tc>
        <w:tc>
          <w:tcPr>
            <w:tcW w:w="806"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年级</w:t>
            </w:r>
          </w:p>
        </w:tc>
        <w:tc>
          <w:tcPr>
            <w:tcW w:w="1844"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学习成绩排名*（本人排名/所属专业人数）</w:t>
            </w:r>
          </w:p>
        </w:tc>
        <w:tc>
          <w:tcPr>
            <w:tcW w:w="1638"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是否有课业</w:t>
            </w:r>
          </w:p>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rPr>
            </w:pPr>
            <w:r>
              <w:rPr>
                <w:rFonts w:hint="default" w:ascii="Times New Roman" w:hAnsi="Times New Roman" w:eastAsia="仿宋" w:cs="Times New Roman"/>
                <w:b w:val="0"/>
                <w:bCs w:val="0"/>
                <w:sz w:val="22"/>
                <w:szCs w:val="44"/>
              </w:rPr>
              <w:t>1</w:t>
            </w:r>
          </w:p>
        </w:tc>
        <w:tc>
          <w:tcPr>
            <w:tcW w:w="1344" w:type="dxa"/>
            <w:vAlign w:val="center"/>
          </w:tcPr>
          <w:p>
            <w:pPr>
              <w:spacing w:line="240" w:lineRule="exact"/>
              <w:jc w:val="center"/>
              <w:rPr>
                <w:rFonts w:hint="default" w:ascii="Times New Roman" w:hAnsi="Times New Roman" w:eastAsia="仿宋" w:cs="Times New Roman"/>
                <w:b w:val="0"/>
                <w:bCs w:val="0"/>
                <w:sz w:val="22"/>
                <w:szCs w:val="44"/>
              </w:rPr>
            </w:pPr>
            <w:r>
              <w:rPr>
                <w:rFonts w:hint="eastAsia" w:ascii="Times New Roman" w:hAnsi="Times New Roman" w:eastAsia="仿宋" w:cs="Times New Roman"/>
                <w:b w:val="0"/>
                <w:bCs w:val="0"/>
                <w:sz w:val="22"/>
                <w:szCs w:val="44"/>
                <w:lang w:val="en-US" w:eastAsia="zh-CN"/>
              </w:rPr>
              <w:t>黄媛媛</w:t>
            </w:r>
          </w:p>
        </w:tc>
        <w:tc>
          <w:tcPr>
            <w:tcW w:w="1623" w:type="dxa"/>
            <w:vAlign w:val="center"/>
          </w:tcPr>
          <w:p>
            <w:pPr>
              <w:spacing w:line="560" w:lineRule="exact"/>
              <w:jc w:val="center"/>
              <w:rPr>
                <w:rFonts w:hint="default"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22"/>
                <w:szCs w:val="44"/>
                <w:lang w:val="en-US" w:eastAsia="zh-CN"/>
              </w:rPr>
              <w:t>中共预备党员</w:t>
            </w:r>
          </w:p>
        </w:tc>
        <w:tc>
          <w:tcPr>
            <w:tcW w:w="927" w:type="dxa"/>
            <w:vAlign w:val="center"/>
          </w:tcPr>
          <w:p>
            <w:pPr>
              <w:spacing w:line="56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20级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15/65</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Times New Roman" w:hAnsi="Times New Roman" w:eastAsia="仿宋" w:cs="Times New Roman"/>
                <w:b w:val="0"/>
                <w:bCs w:val="0"/>
                <w:sz w:val="22"/>
                <w:szCs w:val="44"/>
                <w:lang w:eastAsia="zh-CN"/>
              </w:rPr>
            </w:pPr>
            <w:r>
              <w:rPr>
                <w:rFonts w:hint="eastAsia" w:ascii="Times New Roman" w:hAnsi="Times New Roman" w:eastAsia="仿宋" w:cs="Times New Roman"/>
                <w:b w:val="0"/>
                <w:bCs w:val="0"/>
                <w:sz w:val="22"/>
                <w:szCs w:val="44"/>
                <w:lang w:val="en-US" w:eastAsia="zh-CN"/>
              </w:rPr>
              <w:t>2</w:t>
            </w:r>
          </w:p>
        </w:tc>
        <w:tc>
          <w:tcPr>
            <w:tcW w:w="1344" w:type="dxa"/>
            <w:vAlign w:val="center"/>
          </w:tcPr>
          <w:p>
            <w:pPr>
              <w:spacing w:line="240" w:lineRule="exact"/>
              <w:jc w:val="center"/>
              <w:rPr>
                <w:rFonts w:hint="default" w:ascii="Times New Roman" w:hAnsi="Times New Roman" w:eastAsia="仿宋" w:cs="Times New Roman"/>
                <w:b w:val="0"/>
                <w:bCs w:val="0"/>
                <w:sz w:val="22"/>
                <w:szCs w:val="44"/>
              </w:rPr>
            </w:pPr>
            <w:r>
              <w:rPr>
                <w:rFonts w:hint="eastAsia" w:ascii="Times New Roman" w:hAnsi="Times New Roman" w:eastAsia="仿宋" w:cs="Times New Roman"/>
                <w:b w:val="0"/>
                <w:bCs w:val="0"/>
                <w:sz w:val="22"/>
                <w:szCs w:val="44"/>
                <w:lang w:val="en-US" w:eastAsia="zh-CN"/>
              </w:rPr>
              <w:t>杨舒驿</w:t>
            </w:r>
          </w:p>
        </w:tc>
        <w:tc>
          <w:tcPr>
            <w:tcW w:w="1623" w:type="dxa"/>
            <w:vAlign w:val="center"/>
          </w:tcPr>
          <w:p>
            <w:pPr>
              <w:spacing w:line="560" w:lineRule="exact"/>
              <w:jc w:val="center"/>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20级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7/65</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3</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包君阳</w:t>
            </w:r>
          </w:p>
        </w:tc>
        <w:tc>
          <w:tcPr>
            <w:tcW w:w="1623" w:type="dxa"/>
            <w:vAlign w:val="center"/>
          </w:tcPr>
          <w:p>
            <w:pPr>
              <w:spacing w:line="560" w:lineRule="exact"/>
              <w:jc w:val="center"/>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10/66</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5</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董家瑶</w:t>
            </w:r>
          </w:p>
        </w:tc>
        <w:tc>
          <w:tcPr>
            <w:tcW w:w="1623" w:type="dxa"/>
            <w:vAlign w:val="center"/>
          </w:tcPr>
          <w:p>
            <w:pPr>
              <w:spacing w:line="560" w:lineRule="exact"/>
              <w:jc w:val="center"/>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机设</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36/120</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6</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黄印</w:t>
            </w:r>
          </w:p>
        </w:tc>
        <w:tc>
          <w:tcPr>
            <w:tcW w:w="1623" w:type="dxa"/>
            <w:vAlign w:val="center"/>
          </w:tcPr>
          <w:p>
            <w:pPr>
              <w:spacing w:line="560" w:lineRule="exact"/>
              <w:jc w:val="center"/>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机设</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27/120</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7</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白锐杰</w:t>
            </w:r>
          </w:p>
        </w:tc>
        <w:tc>
          <w:tcPr>
            <w:tcW w:w="1623" w:type="dxa"/>
            <w:vAlign w:val="center"/>
          </w:tcPr>
          <w:p>
            <w:pPr>
              <w:spacing w:line="560" w:lineRule="exact"/>
              <w:jc w:val="center"/>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机械</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1/48</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8</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陈桂红</w:t>
            </w:r>
          </w:p>
        </w:tc>
        <w:tc>
          <w:tcPr>
            <w:tcW w:w="1623" w:type="dxa"/>
            <w:vAlign w:val="center"/>
          </w:tcPr>
          <w:p>
            <w:pPr>
              <w:spacing w:line="560" w:lineRule="exact"/>
              <w:jc w:val="center"/>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20/66</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9</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黄新月</w:t>
            </w:r>
          </w:p>
        </w:tc>
        <w:tc>
          <w:tcPr>
            <w:tcW w:w="1623" w:type="dxa"/>
            <w:vAlign w:val="center"/>
          </w:tcPr>
          <w:p>
            <w:pPr>
              <w:spacing w:line="560" w:lineRule="exact"/>
              <w:jc w:val="center"/>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14/66</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10</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汤子豪</w:t>
            </w:r>
          </w:p>
        </w:tc>
        <w:tc>
          <w:tcPr>
            <w:tcW w:w="1623" w:type="dxa"/>
            <w:vAlign w:val="center"/>
          </w:tcPr>
          <w:p>
            <w:pPr>
              <w:spacing w:line="560" w:lineRule="exact"/>
              <w:jc w:val="center"/>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机设</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6/120</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11</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田前</w:t>
            </w:r>
          </w:p>
        </w:tc>
        <w:tc>
          <w:tcPr>
            <w:tcW w:w="1623"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1/66</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12</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熊传承</w:t>
            </w:r>
          </w:p>
        </w:tc>
        <w:tc>
          <w:tcPr>
            <w:tcW w:w="1623"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8/66</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13</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张琪</w:t>
            </w:r>
          </w:p>
        </w:tc>
        <w:tc>
          <w:tcPr>
            <w:tcW w:w="1623"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机设</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1/120</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14</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白亚杰</w:t>
            </w:r>
          </w:p>
        </w:tc>
        <w:tc>
          <w:tcPr>
            <w:tcW w:w="1623"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测仪</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2/46</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15</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郑群豪</w:t>
            </w:r>
          </w:p>
        </w:tc>
        <w:tc>
          <w:tcPr>
            <w:tcW w:w="1623"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机电</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16/66</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16</w:t>
            </w:r>
          </w:p>
        </w:tc>
        <w:tc>
          <w:tcPr>
            <w:tcW w:w="1344" w:type="dxa"/>
            <w:vAlign w:val="center"/>
          </w:tcPr>
          <w:p>
            <w:pPr>
              <w:spacing w:line="24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周依娜</w:t>
            </w:r>
          </w:p>
        </w:tc>
        <w:tc>
          <w:tcPr>
            <w:tcW w:w="1623"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团员</w:t>
            </w:r>
          </w:p>
        </w:tc>
        <w:tc>
          <w:tcPr>
            <w:tcW w:w="927" w:type="dxa"/>
            <w:vAlign w:val="center"/>
          </w:tcPr>
          <w:p>
            <w:pPr>
              <w:spacing w:line="560" w:lineRule="exact"/>
              <w:jc w:val="center"/>
              <w:rPr>
                <w:rFonts w:hint="eastAsia"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机设</w:t>
            </w:r>
          </w:p>
        </w:tc>
        <w:tc>
          <w:tcPr>
            <w:tcW w:w="806"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21级</w:t>
            </w:r>
          </w:p>
        </w:tc>
        <w:tc>
          <w:tcPr>
            <w:tcW w:w="1844" w:type="dxa"/>
            <w:vAlign w:val="center"/>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15/120</w:t>
            </w:r>
          </w:p>
        </w:tc>
        <w:tc>
          <w:tcPr>
            <w:tcW w:w="1638" w:type="dxa"/>
            <w:vAlign w:val="top"/>
          </w:tcPr>
          <w:p>
            <w:pPr>
              <w:spacing w:line="560" w:lineRule="exact"/>
              <w:jc w:val="center"/>
              <w:rPr>
                <w:rFonts w:hint="default" w:ascii="Times New Roman" w:hAnsi="Times New Roman" w:eastAsia="仿宋" w:cs="Times New Roman"/>
                <w:b w:val="0"/>
                <w:bCs w:val="0"/>
                <w:sz w:val="22"/>
                <w:szCs w:val="44"/>
                <w:lang w:val="en-US" w:eastAsia="zh-CN"/>
              </w:rPr>
            </w:pPr>
            <w:r>
              <w:rPr>
                <w:rFonts w:hint="eastAsia" w:ascii="Times New Roman" w:hAnsi="Times New Roman" w:eastAsia="仿宋" w:cs="Times New Roman"/>
                <w:b w:val="0"/>
                <w:bCs w:val="0"/>
                <w:sz w:val="22"/>
                <w:szCs w:val="44"/>
                <w:lang w:val="en-US" w:eastAsia="zh-CN"/>
              </w:rPr>
              <w:t>否</w:t>
            </w:r>
          </w:p>
        </w:tc>
      </w:tr>
    </w:tbl>
    <w:p>
      <w:pPr>
        <w:spacing w:line="560" w:lineRule="exact"/>
        <w:ind w:firstLine="643"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主席团成员候选人产生办法</w:t>
      </w:r>
    </w:p>
    <w:p>
      <w:pPr>
        <w:spacing w:line="560" w:lineRule="exact"/>
        <w:ind w:firstLine="640" w:firstLineChars="200"/>
        <w:rPr>
          <w:rFonts w:hint="default"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lang w:val="en-US" w:eastAsia="zh-CN"/>
        </w:rPr>
        <w:t>学院学生会主席团候选人和学生会工作人员应当由班级团支部推荐，经学院团组织同意，由学院党组织确定。</w:t>
      </w: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五</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w:t>
      </w:r>
      <w:r>
        <w:rPr>
          <w:rFonts w:hint="default" w:ascii="Times New Roman" w:hAnsi="Times New Roman" w:eastAsia="仿宋" w:cs="Times New Roman"/>
          <w:b/>
          <w:bCs/>
          <w:sz w:val="32"/>
          <w:szCs w:val="32"/>
          <w:lang w:val="en-US" w:eastAsia="zh-CN"/>
        </w:rPr>
        <w:t>学生会</w:t>
      </w:r>
      <w:r>
        <w:rPr>
          <w:rFonts w:hint="default" w:ascii="Times New Roman" w:hAnsi="Times New Roman" w:eastAsia="仿宋" w:cs="Times New Roman"/>
          <w:b/>
          <w:bCs/>
          <w:sz w:val="32"/>
          <w:szCs w:val="32"/>
        </w:rPr>
        <w:t>主席团成员选举办法</w:t>
      </w:r>
    </w:p>
    <w:p>
      <w:pPr>
        <w:spacing w:line="560" w:lineRule="exact"/>
        <w:ind w:firstLine="640" w:firstLineChars="200"/>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(1)根据《中华全国学生联合会章程》、《南通大学学生会、研究生会深化改革实施方案》（修订）的规定和有关要求，制定本选举办法。</w:t>
      </w:r>
    </w:p>
    <w:p>
      <w:pPr>
        <w:spacing w:line="560" w:lineRule="exact"/>
        <w:ind w:firstLine="640" w:firstLineChars="200"/>
        <w:rPr>
          <w:rFonts w:hint="eastAsia" w:ascii="Times New Roman" w:hAnsi="Times New Roman" w:eastAsia="仿宋" w:cs="Times New Roman"/>
          <w:b w:val="0"/>
          <w:bCs w:val="0"/>
          <w:sz w:val="32"/>
          <w:szCs w:val="32"/>
          <w:lang w:eastAsia="zh-CN"/>
        </w:rPr>
      </w:pPr>
      <w:r>
        <w:rPr>
          <w:rFonts w:hint="eastAsia" w:ascii="Times New Roman" w:hAnsi="Times New Roman" w:eastAsia="仿宋" w:cs="Times New Roman"/>
          <w:b w:val="0"/>
          <w:bCs w:val="0"/>
          <w:sz w:val="32"/>
          <w:szCs w:val="32"/>
          <w:lang w:val="en-US" w:eastAsia="zh-CN"/>
        </w:rPr>
        <w:t>(2)选举时，参加选举的正式代表人数超过应到正式代表人数的三分之二方可进行。主席团采取差额选举办法产生，设主席团候选人3名，选举产生主席团成员2人。</w:t>
      </w:r>
      <w:r>
        <w:rPr>
          <w:rFonts w:hint="eastAsia" w:ascii="Times New Roman" w:hAnsi="Times New Roman" w:eastAsia="仿宋" w:cs="Times New Roman"/>
          <w:b w:val="0"/>
          <w:bCs w:val="0"/>
          <w:sz w:val="32"/>
          <w:szCs w:val="32"/>
          <w:lang w:val="en-US" w:eastAsia="zh-CN"/>
        </w:rPr>
        <w:br w:type="textWrapping"/>
      </w:r>
      <w:r>
        <w:rPr>
          <w:rFonts w:hint="eastAsia" w:ascii="Times New Roman" w:hAnsi="Times New Roman" w:eastAsia="仿宋" w:cs="Times New Roman"/>
          <w:b w:val="0"/>
          <w:bCs w:val="0"/>
          <w:sz w:val="32"/>
          <w:szCs w:val="32"/>
          <w:lang w:val="en-US" w:eastAsia="zh-CN"/>
        </w:rPr>
        <w:t xml:space="preserve">    (3)大会正式代表对候选人可以投赞成票、不赞成票或弃权票。投赞成票的，在候选人名字右方的“赞成”格画“〇”；投不赞成票的，在候选人名字右方的“不赞成”格画“〇”；投不赞成票时可以另选他人，在“另选人姓名”格内写上另选人姓名；投弃权票的，在该候选人姓名右方的“弃权”格内画“〇”，且不得另选他人。选举人数等于2人有效。</w:t>
      </w:r>
      <w:r>
        <w:rPr>
          <w:rFonts w:hint="eastAsia" w:ascii="Times New Roman" w:hAnsi="Times New Roman" w:eastAsia="仿宋" w:cs="Times New Roman"/>
          <w:b w:val="0"/>
          <w:bCs w:val="0"/>
          <w:sz w:val="32"/>
          <w:szCs w:val="32"/>
          <w:lang w:val="en-US" w:eastAsia="zh-CN"/>
        </w:rPr>
        <w:br w:type="textWrapping"/>
      </w:r>
      <w:r>
        <w:rPr>
          <w:rFonts w:hint="eastAsia" w:ascii="Times New Roman" w:hAnsi="Times New Roman" w:eastAsia="仿宋" w:cs="Times New Roman"/>
          <w:b w:val="0"/>
          <w:bCs w:val="0"/>
          <w:sz w:val="32"/>
          <w:szCs w:val="32"/>
          <w:lang w:val="en-US" w:eastAsia="zh-CN"/>
        </w:rPr>
        <w:t xml:space="preserve">    (4)投票结束后，由监票人和计票人当场清点选票。收回选票数等于或少于发出的选票数，选举有效；多于发出的选票数，选举无效，应重新进行选举。</w:t>
      </w:r>
      <w:r>
        <w:rPr>
          <w:rFonts w:hint="eastAsia" w:ascii="Times New Roman" w:hAnsi="Times New Roman" w:eastAsia="仿宋" w:cs="Times New Roman"/>
          <w:b w:val="0"/>
          <w:bCs w:val="0"/>
          <w:sz w:val="32"/>
          <w:szCs w:val="32"/>
          <w:lang w:val="en-US" w:eastAsia="zh-CN"/>
        </w:rPr>
        <w:br w:type="textWrapping"/>
      </w:r>
      <w:r>
        <w:rPr>
          <w:rFonts w:hint="eastAsia" w:ascii="Times New Roman" w:hAnsi="Times New Roman" w:eastAsia="仿宋" w:cs="Times New Roman"/>
          <w:b w:val="0"/>
          <w:bCs w:val="0"/>
          <w:sz w:val="32"/>
          <w:szCs w:val="32"/>
          <w:lang w:val="en-US" w:eastAsia="zh-CN"/>
        </w:rPr>
        <w:t xml:space="preserve">    (5)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r>
        <w:rPr>
          <w:rFonts w:hint="eastAsia" w:ascii="Times New Roman" w:hAnsi="Times New Roman" w:eastAsia="仿宋" w:cs="Times New Roman"/>
          <w:b w:val="0"/>
          <w:bCs w:val="0"/>
          <w:sz w:val="32"/>
          <w:szCs w:val="32"/>
          <w:lang w:val="en-US" w:eastAsia="zh-CN"/>
        </w:rPr>
        <w:br w:type="textWrapping"/>
      </w:r>
      <w:r>
        <w:rPr>
          <w:rFonts w:hint="eastAsia" w:ascii="Times New Roman" w:hAnsi="Times New Roman" w:eastAsia="仿宋" w:cs="Times New Roman"/>
          <w:b w:val="0"/>
          <w:bCs w:val="0"/>
          <w:sz w:val="32"/>
          <w:szCs w:val="32"/>
          <w:lang w:val="en-US" w:eastAsia="zh-CN"/>
        </w:rPr>
        <w:t xml:space="preserve">    (6)划写选票要用黑色水笔，划写符号要准确，笔迹要清楚，无法辨认的部分无效。选票一经投出，不得再取回更改。</w:t>
      </w:r>
      <w:r>
        <w:rPr>
          <w:rFonts w:hint="eastAsia" w:ascii="Times New Roman" w:hAnsi="Times New Roman" w:eastAsia="仿宋" w:cs="Times New Roman"/>
          <w:b w:val="0"/>
          <w:bCs w:val="0"/>
          <w:sz w:val="32"/>
          <w:szCs w:val="32"/>
          <w:lang w:val="en-US" w:eastAsia="zh-CN"/>
        </w:rPr>
        <w:br w:type="textWrapping"/>
      </w:r>
      <w:r>
        <w:rPr>
          <w:rFonts w:hint="eastAsia" w:ascii="Times New Roman" w:hAnsi="Times New Roman" w:eastAsia="仿宋" w:cs="Times New Roman"/>
          <w:b w:val="0"/>
          <w:bCs w:val="0"/>
          <w:sz w:val="32"/>
          <w:szCs w:val="32"/>
          <w:lang w:val="en-US" w:eastAsia="zh-CN"/>
        </w:rPr>
        <w:t xml:space="preserve">    (7)选举设计票人10名，其中总计票人1名；监票人10名，其中总监票人1名。计票人、监票人从不是候选人的大会正式代表中推选。计票人、总计票人，监票人、总监票人经大会主席团审议后，提交大会表决通过。监票人在大会主席团的领导下，对选举全过程进行监督。计票人在总监票人、监票人监督下进行工作。</w:t>
      </w:r>
      <w:r>
        <w:rPr>
          <w:rFonts w:hint="eastAsia" w:ascii="Times New Roman" w:hAnsi="Times New Roman" w:eastAsia="仿宋" w:cs="Times New Roman"/>
          <w:b w:val="0"/>
          <w:bCs w:val="0"/>
          <w:sz w:val="32"/>
          <w:szCs w:val="32"/>
          <w:lang w:val="en-US" w:eastAsia="zh-CN"/>
        </w:rPr>
        <w:br w:type="textWrapping"/>
      </w:r>
      <w:r>
        <w:rPr>
          <w:rFonts w:hint="eastAsia" w:ascii="Times New Roman" w:hAnsi="Times New Roman" w:eastAsia="仿宋" w:cs="Times New Roman"/>
          <w:b w:val="0"/>
          <w:bCs w:val="0"/>
          <w:sz w:val="32"/>
          <w:szCs w:val="32"/>
          <w:lang w:val="en-US" w:eastAsia="zh-CN"/>
        </w:rPr>
        <w:t xml:space="preserve">    (8)投票时，各代表要服从工作人员指挥，按顺序依次进行，因故未到会的正式代表不能委托他人代为投票。</w:t>
      </w:r>
      <w:r>
        <w:rPr>
          <w:rFonts w:hint="eastAsia" w:ascii="Times New Roman" w:hAnsi="Times New Roman" w:eastAsia="仿宋" w:cs="Times New Roman"/>
          <w:b w:val="0"/>
          <w:bCs w:val="0"/>
          <w:sz w:val="32"/>
          <w:szCs w:val="32"/>
          <w:lang w:val="en-US" w:eastAsia="zh-CN"/>
        </w:rPr>
        <w:br w:type="textWrapping"/>
      </w:r>
      <w:r>
        <w:rPr>
          <w:rFonts w:hint="default" w:ascii="Times New Roman" w:hAnsi="Times New Roman" w:eastAsia="仿宋" w:cs="Times New Roman"/>
          <w:b/>
          <w:bCs/>
          <w:sz w:val="32"/>
          <w:szCs w:val="32"/>
          <w:lang w:val="en-US" w:eastAsia="zh-CN"/>
        </w:rPr>
        <w:t>六</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级学生代表大会召开</w:t>
      </w:r>
    </w:p>
    <w:p>
      <w:pPr>
        <w:spacing w:line="560" w:lineRule="exact"/>
        <w:ind w:firstLine="640" w:firstLineChars="200"/>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南通大学机械工程学院学代会、团代会、研代会于11月12日在南通大学JX1-105举办，由机械工程学院团委副书记张振兴主持。根据会议选举办法的规定，选举出南通大学校级学代会代表。</w:t>
      </w:r>
      <w:r>
        <w:rPr>
          <w:rFonts w:hint="eastAsia" w:ascii="Times New Roman" w:hAnsi="Times New Roman" w:eastAsia="仿宋" w:cs="Times New Roman"/>
          <w:b w:val="0"/>
          <w:bCs w:val="0"/>
          <w:sz w:val="32"/>
          <w:szCs w:val="32"/>
        </w:rPr>
        <w:t>代表产生办法</w:t>
      </w:r>
      <w:r>
        <w:rPr>
          <w:rFonts w:hint="eastAsia" w:ascii="Times New Roman" w:hAnsi="Times New Roman" w:eastAsia="仿宋" w:cs="Times New Roman"/>
          <w:b w:val="0"/>
          <w:bCs w:val="0"/>
          <w:sz w:val="32"/>
          <w:szCs w:val="32"/>
          <w:lang w:val="en-US" w:eastAsia="zh-CN"/>
        </w:rPr>
        <w:t>为无记名投票。</w:t>
      </w:r>
    </w:p>
    <w:p>
      <w:pPr>
        <w:spacing w:line="240" w:lineRule="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drawing>
          <wp:inline distT="0" distB="0" distL="114300" distR="114300">
            <wp:extent cx="2721610" cy="1864360"/>
            <wp:effectExtent l="0" t="0" r="6350" b="10160"/>
            <wp:docPr id="4" name="图片 4" descr="QQ图片2022121322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221213223520"/>
                    <pic:cNvPicPr>
                      <a:picLocks noChangeAspect="1"/>
                    </pic:cNvPicPr>
                  </pic:nvPicPr>
                  <pic:blipFill>
                    <a:blip r:embed="rId4"/>
                    <a:stretch>
                      <a:fillRect/>
                    </a:stretch>
                  </pic:blipFill>
                  <pic:spPr>
                    <a:xfrm>
                      <a:off x="0" y="0"/>
                      <a:ext cx="2721610" cy="1864360"/>
                    </a:xfrm>
                    <a:prstGeom prst="rect">
                      <a:avLst/>
                    </a:prstGeom>
                  </pic:spPr>
                </pic:pic>
              </a:graphicData>
            </a:graphic>
          </wp:inline>
        </w:drawing>
      </w:r>
      <w:r>
        <w:rPr>
          <w:rFonts w:hint="default" w:ascii="Times New Roman" w:hAnsi="Times New Roman" w:eastAsia="仿宋" w:cs="Times New Roman"/>
          <w:b w:val="0"/>
          <w:bCs w:val="0"/>
          <w:sz w:val="32"/>
          <w:szCs w:val="32"/>
          <w:lang w:val="en-US" w:eastAsia="zh-CN"/>
        </w:rPr>
        <w:drawing>
          <wp:inline distT="0" distB="0" distL="114300" distR="114300">
            <wp:extent cx="2524760" cy="1864360"/>
            <wp:effectExtent l="0" t="0" r="5080" b="10160"/>
            <wp:docPr id="6" name="图片 6" descr="QQ图片2022121322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21213223739"/>
                    <pic:cNvPicPr>
                      <a:picLocks noChangeAspect="1"/>
                    </pic:cNvPicPr>
                  </pic:nvPicPr>
                  <pic:blipFill>
                    <a:blip r:embed="rId5"/>
                    <a:stretch>
                      <a:fillRect/>
                    </a:stretch>
                  </pic:blipFill>
                  <pic:spPr>
                    <a:xfrm>
                      <a:off x="0" y="0"/>
                      <a:ext cx="2524760" cy="1864360"/>
                    </a:xfrm>
                    <a:prstGeom prst="rect">
                      <a:avLst/>
                    </a:prstGeom>
                  </pic:spPr>
                </pic:pic>
              </a:graphicData>
            </a:graphic>
          </wp:inline>
        </w:drawing>
      </w:r>
    </w:p>
    <w:p>
      <w:pPr>
        <w:numPr>
          <w:ilvl w:val="0"/>
          <w:numId w:val="3"/>
        </w:num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院</w:t>
      </w:r>
      <w:r>
        <w:rPr>
          <w:rFonts w:hint="default" w:ascii="Times New Roman" w:hAnsi="Times New Roman" w:eastAsia="仿宋" w:cs="Times New Roman"/>
          <w:b/>
          <w:bCs/>
          <w:sz w:val="32"/>
          <w:szCs w:val="32"/>
        </w:rPr>
        <w:t>级学生代表大会代表产生办法</w:t>
      </w:r>
    </w:p>
    <w:p>
      <w:pPr>
        <w:spacing w:line="560" w:lineRule="exact"/>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代表名额</w:t>
      </w:r>
    </w:p>
    <w:p>
      <w:pPr>
        <w:spacing w:line="560" w:lineRule="exact"/>
        <w:ind w:firstLine="640" w:firstLineChars="200"/>
        <w:rPr>
          <w:rFonts w:hint="eastAsia" w:ascii="仿宋_GB2312" w:hAnsi="宋体" w:eastAsia="仿宋_GB2312" w:cs="宋体"/>
          <w:kern w:val="0"/>
          <w:sz w:val="32"/>
          <w:szCs w:val="32"/>
        </w:rPr>
      </w:pPr>
      <w:r>
        <w:rPr>
          <w:rFonts w:eastAsia="仿宋_GB2312" w:cs="仿宋_GB2312"/>
          <w:sz w:val="32"/>
          <w:szCs w:val="32"/>
          <w:lang w:bidi="ar"/>
        </w:rPr>
        <w:t>根据《普通高等学校学生（研究生）代表大会工作规定》要求，</w:t>
      </w:r>
      <w:r>
        <w:rPr>
          <w:rFonts w:hint="eastAsia" w:ascii="仿宋_GB2312" w:hAnsi="宋体" w:eastAsia="仿宋_GB2312" w:cs="宋体"/>
          <w:kern w:val="0"/>
          <w:sz w:val="32"/>
          <w:szCs w:val="32"/>
        </w:rPr>
        <w:t>结合我院的实际情况，</w:t>
      </w:r>
      <w:r>
        <w:rPr>
          <w:rFonts w:eastAsia="仿宋_GB2312" w:cs="仿宋_GB2312"/>
          <w:sz w:val="32"/>
          <w:szCs w:val="32"/>
          <w:lang w:bidi="ar"/>
        </w:rPr>
        <w:t>拟定本次学代会正式代表</w:t>
      </w:r>
      <w:r>
        <w:rPr>
          <w:rFonts w:hint="eastAsia" w:eastAsia="仿宋_GB2312"/>
          <w:sz w:val="32"/>
          <w:szCs w:val="32"/>
          <w:lang w:val="en-US" w:eastAsia="zh-CN" w:bidi="ar"/>
        </w:rPr>
        <w:t>135</w:t>
      </w:r>
      <w:r>
        <w:rPr>
          <w:rFonts w:eastAsia="仿宋_GB2312" w:cs="仿宋_GB2312"/>
          <w:sz w:val="32"/>
          <w:szCs w:val="32"/>
          <w:lang w:bidi="ar"/>
        </w:rPr>
        <w:t>名，</w:t>
      </w:r>
      <w:r>
        <w:rPr>
          <w:rFonts w:hint="eastAsia" w:ascii="仿宋_GB2312" w:hAnsi="宋体" w:eastAsia="仿宋_GB2312" w:cs="宋体"/>
          <w:kern w:val="0"/>
          <w:sz w:val="32"/>
          <w:szCs w:val="32"/>
        </w:rPr>
        <w:t>约占学院</w:t>
      </w:r>
      <w:r>
        <w:rPr>
          <w:rFonts w:hint="eastAsia" w:ascii="仿宋_GB2312" w:hAnsi="宋体" w:eastAsia="仿宋_GB2312" w:cs="宋体"/>
          <w:kern w:val="0"/>
          <w:sz w:val="32"/>
          <w:szCs w:val="32"/>
          <w:lang w:eastAsia="zh-CN"/>
        </w:rPr>
        <w:t>学生</w:t>
      </w:r>
      <w:r>
        <w:rPr>
          <w:rFonts w:hint="eastAsia" w:ascii="仿宋_GB2312" w:hAnsi="宋体" w:eastAsia="仿宋_GB2312" w:cs="宋体"/>
          <w:kern w:val="0"/>
          <w:sz w:val="32"/>
          <w:szCs w:val="32"/>
        </w:rPr>
        <w:t>总数的</w:t>
      </w:r>
      <w:r>
        <w:rPr>
          <w:rFonts w:hint="eastAsia" w:ascii="仿宋_GB2312" w:hAnsi="宋体" w:eastAsia="仿宋_GB2312" w:cs="宋体"/>
          <w:kern w:val="0"/>
          <w:sz w:val="32"/>
          <w:szCs w:val="32"/>
          <w:lang w:val="en-US" w:eastAsia="zh-CN"/>
        </w:rPr>
        <w:t>10.6</w:t>
      </w:r>
      <w:r>
        <w:rPr>
          <w:rFonts w:hint="eastAsia" w:ascii="仿宋_GB2312" w:hAnsi="宋体" w:eastAsia="仿宋_GB2312" w:cs="宋体"/>
          <w:kern w:val="0"/>
          <w:sz w:val="32"/>
          <w:szCs w:val="32"/>
        </w:rPr>
        <w:t>%，学生代表由基层团支部选举产生。</w:t>
      </w:r>
      <w:r>
        <w:rPr>
          <w:rFonts w:eastAsia="仿宋_GB2312" w:cs="仿宋_GB2312"/>
          <w:sz w:val="32"/>
          <w:szCs w:val="32"/>
          <w:lang w:bidi="ar"/>
        </w:rPr>
        <w:t>同时设少量列席代表。</w:t>
      </w:r>
      <w:r>
        <w:rPr>
          <w:rFonts w:hint="eastAsia" w:eastAsia="仿宋_GB2312" w:cs="仿宋_GB2312"/>
          <w:sz w:val="32"/>
          <w:szCs w:val="32"/>
          <w:lang w:eastAsia="zh-CN" w:bidi="ar"/>
        </w:rPr>
        <w:t>正式代表中，</w:t>
      </w:r>
      <w:r>
        <w:rPr>
          <w:rFonts w:eastAsia="仿宋_GB2312" w:cs="仿宋_GB2312"/>
          <w:sz w:val="32"/>
          <w:szCs w:val="32"/>
          <w:lang w:bidi="ar"/>
        </w:rPr>
        <w:t>女性代表所占比例不少于代表总人数的</w:t>
      </w:r>
      <w:r>
        <w:rPr>
          <w:rFonts w:eastAsia="仿宋_GB2312"/>
          <w:sz w:val="32"/>
          <w:szCs w:val="32"/>
          <w:lang w:bidi="ar"/>
        </w:rPr>
        <w:t>25%</w:t>
      </w:r>
      <w:r>
        <w:rPr>
          <w:rFonts w:hint="eastAsia" w:eastAsia="仿宋_GB2312"/>
          <w:sz w:val="32"/>
          <w:szCs w:val="32"/>
          <w:lang w:eastAsia="zh-CN" w:bidi="ar"/>
        </w:rPr>
        <w:t>，</w:t>
      </w:r>
      <w:r>
        <w:rPr>
          <w:rFonts w:eastAsia="仿宋_GB2312" w:cs="仿宋_GB2312"/>
          <w:sz w:val="32"/>
          <w:szCs w:val="32"/>
          <w:lang w:bidi="ar"/>
        </w:rPr>
        <w:t>代表名额的分配须考虑到年级和主要社团，其中非校、院级学生会、研究生会骨干代表一般不低于</w:t>
      </w:r>
      <w:r>
        <w:rPr>
          <w:rFonts w:eastAsia="仿宋_GB2312"/>
          <w:sz w:val="32"/>
          <w:szCs w:val="32"/>
          <w:lang w:bidi="ar"/>
        </w:rPr>
        <w:t>60%</w:t>
      </w:r>
      <w:r>
        <w:rPr>
          <w:rFonts w:eastAsia="仿宋_GB2312" w:cs="仿宋_GB2312"/>
          <w:sz w:val="32"/>
          <w:szCs w:val="32"/>
          <w:lang w:bidi="ar"/>
        </w:rPr>
        <w:t>。</w:t>
      </w:r>
    </w:p>
    <w:p>
      <w:pPr>
        <w:spacing w:line="560" w:lineRule="exact"/>
        <w:rPr>
          <w:rFonts w:hint="eastAsia" w:ascii="仿宋" w:hAnsi="仿宋" w:eastAsia="仿宋"/>
          <w:sz w:val="32"/>
          <w:szCs w:val="32"/>
        </w:rPr>
      </w:pPr>
      <w:r>
        <w:rPr>
          <w:rFonts w:hint="eastAsia" w:ascii="仿宋" w:hAnsi="仿宋" w:eastAsia="仿宋"/>
          <w:sz w:val="32"/>
          <w:szCs w:val="32"/>
        </w:rPr>
        <w:t>2、代表条件</w:t>
      </w:r>
    </w:p>
    <w:p>
      <w:pPr>
        <w:keepNext w:val="0"/>
        <w:keepLines w:val="0"/>
        <w:widowControl w:val="0"/>
        <w:suppressLineNumbers w:val="0"/>
        <w:spacing w:before="0" w:beforeAutospacing="0" w:after="0" w:afterAutospacing="0" w:line="540" w:lineRule="exact"/>
        <w:ind w:right="0" w:firstLine="320" w:firstLineChars="100"/>
        <w:jc w:val="both"/>
        <w:rPr>
          <w:rFonts w:eastAsia="仿宋"/>
          <w:sz w:val="32"/>
          <w:szCs w:val="32"/>
          <w:lang w:val="en-US"/>
        </w:rPr>
      </w:pPr>
      <w:r>
        <w:rPr>
          <w:rFonts w:hint="eastAsia" w:ascii="Times New Roman" w:hAnsi="仿宋" w:eastAsia="仿宋" w:cs="仿宋"/>
          <w:kern w:val="2"/>
          <w:sz w:val="32"/>
          <w:szCs w:val="32"/>
          <w:lang w:val="en-US" w:eastAsia="zh-CN" w:bidi="ar"/>
        </w:rPr>
        <w:t>（</w:t>
      </w:r>
      <w:r>
        <w:rPr>
          <w:rFonts w:hint="default" w:ascii="Times New Roman" w:hAnsi="Times New Roman" w:eastAsia="仿宋" w:cs="Times New Roman"/>
          <w:kern w:val="2"/>
          <w:sz w:val="32"/>
          <w:szCs w:val="32"/>
          <w:lang w:val="en-US" w:eastAsia="zh-CN" w:bidi="ar"/>
        </w:rPr>
        <w:t>1</w:t>
      </w:r>
      <w:r>
        <w:rPr>
          <w:rFonts w:hint="eastAsia" w:ascii="Times New Roman" w:hAnsi="仿宋" w:eastAsia="仿宋" w:cs="仿宋"/>
          <w:kern w:val="2"/>
          <w:sz w:val="32"/>
          <w:szCs w:val="32"/>
          <w:lang w:val="en-US" w:eastAsia="zh-CN" w:bidi="ar"/>
        </w:rPr>
        <w:t>）必须是具有南通大学学籍的在校本科生、研究生；</w:t>
      </w:r>
    </w:p>
    <w:p>
      <w:pPr>
        <w:keepNext w:val="0"/>
        <w:keepLines w:val="0"/>
        <w:widowControl w:val="0"/>
        <w:suppressLineNumbers w:val="0"/>
        <w:spacing w:before="0" w:beforeAutospacing="0" w:after="0" w:afterAutospacing="0" w:line="540" w:lineRule="exact"/>
        <w:ind w:right="0" w:firstLine="320" w:firstLineChars="100"/>
        <w:jc w:val="both"/>
        <w:rPr>
          <w:rFonts w:eastAsia="仿宋"/>
          <w:sz w:val="32"/>
          <w:szCs w:val="32"/>
          <w:lang w:val="en-US"/>
        </w:rPr>
      </w:pPr>
      <w:r>
        <w:rPr>
          <w:rFonts w:hint="eastAsia" w:ascii="Times New Roman" w:hAnsi="仿宋" w:eastAsia="仿宋" w:cs="仿宋"/>
          <w:kern w:val="2"/>
          <w:sz w:val="32"/>
          <w:szCs w:val="32"/>
          <w:lang w:val="en-US" w:eastAsia="zh-CN" w:bidi="ar"/>
        </w:rPr>
        <w:t>（</w:t>
      </w:r>
      <w:r>
        <w:rPr>
          <w:rFonts w:hint="default" w:ascii="Times New Roman" w:hAnsi="Times New Roman" w:eastAsia="仿宋" w:cs="Times New Roman"/>
          <w:kern w:val="2"/>
          <w:sz w:val="32"/>
          <w:szCs w:val="32"/>
          <w:lang w:val="en-US" w:eastAsia="zh-CN" w:bidi="ar"/>
        </w:rPr>
        <w:t>2</w:t>
      </w:r>
      <w:r>
        <w:rPr>
          <w:rFonts w:hint="eastAsia" w:ascii="Times New Roman" w:hAnsi="仿宋" w:eastAsia="仿宋" w:cs="仿宋"/>
          <w:kern w:val="2"/>
          <w:sz w:val="32"/>
          <w:szCs w:val="32"/>
          <w:lang w:val="en-US" w:eastAsia="zh-CN" w:bidi="ar"/>
        </w:rPr>
        <w:t>）拥护党的领导，模范遵守校纪校规，思想作风正派，政治素质好</w:t>
      </w:r>
      <w:r>
        <w:rPr>
          <w:rFonts w:hint="eastAsia" w:ascii="Times New Roman" w:hAnsi="仿宋" w:eastAsia="仿宋" w:cs="仿宋"/>
          <w:kern w:val="0"/>
          <w:sz w:val="32"/>
          <w:szCs w:val="32"/>
          <w:lang w:val="en-US" w:eastAsia="zh-CN" w:bidi="ar"/>
        </w:rPr>
        <w:t>；</w:t>
      </w:r>
    </w:p>
    <w:p>
      <w:pPr>
        <w:keepNext w:val="0"/>
        <w:keepLines w:val="0"/>
        <w:widowControl w:val="0"/>
        <w:suppressLineNumbers w:val="0"/>
        <w:spacing w:before="0" w:beforeAutospacing="0" w:after="0" w:afterAutospacing="0" w:line="540" w:lineRule="exact"/>
        <w:ind w:right="0" w:firstLine="320" w:firstLineChars="100"/>
        <w:jc w:val="both"/>
        <w:rPr>
          <w:rFonts w:eastAsia="仿宋"/>
          <w:sz w:val="32"/>
          <w:szCs w:val="32"/>
          <w:lang w:val="en-US"/>
        </w:rPr>
      </w:pPr>
      <w:r>
        <w:rPr>
          <w:rFonts w:hint="eastAsia" w:ascii="Times New Roman" w:hAnsi="仿宋" w:eastAsia="仿宋" w:cs="仿宋"/>
          <w:kern w:val="2"/>
          <w:sz w:val="32"/>
          <w:szCs w:val="32"/>
          <w:lang w:val="en-US" w:eastAsia="zh-CN" w:bidi="ar"/>
        </w:rPr>
        <w:t>（</w:t>
      </w:r>
      <w:r>
        <w:rPr>
          <w:rFonts w:hint="default" w:ascii="Times New Roman" w:hAnsi="Times New Roman" w:eastAsia="仿宋" w:cs="Times New Roman"/>
          <w:kern w:val="2"/>
          <w:sz w:val="32"/>
          <w:szCs w:val="32"/>
          <w:lang w:val="en-US" w:eastAsia="zh-CN" w:bidi="ar"/>
        </w:rPr>
        <w:t>3</w:t>
      </w:r>
      <w:r>
        <w:rPr>
          <w:rFonts w:hint="eastAsia" w:ascii="Times New Roman" w:hAnsi="仿宋" w:eastAsia="仿宋" w:cs="仿宋"/>
          <w:kern w:val="2"/>
          <w:sz w:val="32"/>
          <w:szCs w:val="32"/>
          <w:lang w:val="en-US" w:eastAsia="zh-CN" w:bidi="ar"/>
        </w:rPr>
        <w:t>）学习刻苦，成绩优良，乐于为同学服务，有良好的群众基础；</w:t>
      </w:r>
    </w:p>
    <w:p>
      <w:pPr>
        <w:keepNext w:val="0"/>
        <w:keepLines w:val="0"/>
        <w:widowControl w:val="0"/>
        <w:suppressLineNumbers w:val="0"/>
        <w:spacing w:before="0" w:beforeAutospacing="0" w:after="0" w:afterAutospacing="0" w:line="540" w:lineRule="exact"/>
        <w:ind w:right="0" w:firstLine="320" w:firstLineChars="100"/>
        <w:jc w:val="both"/>
        <w:rPr>
          <w:rFonts w:eastAsia="仿宋"/>
          <w:sz w:val="32"/>
          <w:szCs w:val="32"/>
          <w:lang w:val="en-US"/>
        </w:rPr>
      </w:pPr>
      <w:r>
        <w:rPr>
          <w:rFonts w:hint="eastAsia" w:ascii="Times New Roman" w:hAnsi="仿宋" w:eastAsia="仿宋" w:cs="仿宋"/>
          <w:kern w:val="2"/>
          <w:sz w:val="32"/>
          <w:szCs w:val="32"/>
          <w:lang w:val="en-US" w:eastAsia="zh-CN" w:bidi="ar"/>
        </w:rPr>
        <w:t>（</w:t>
      </w:r>
      <w:r>
        <w:rPr>
          <w:rFonts w:hint="default" w:ascii="Times New Roman" w:hAnsi="Times New Roman" w:eastAsia="仿宋" w:cs="Times New Roman"/>
          <w:kern w:val="2"/>
          <w:sz w:val="32"/>
          <w:szCs w:val="32"/>
          <w:lang w:val="en-US" w:eastAsia="zh-CN" w:bidi="ar"/>
        </w:rPr>
        <w:t>4</w:t>
      </w:r>
      <w:r>
        <w:rPr>
          <w:rFonts w:hint="eastAsia" w:ascii="Times New Roman" w:hAnsi="仿宋" w:eastAsia="仿宋" w:cs="仿宋"/>
          <w:kern w:val="2"/>
          <w:sz w:val="32"/>
          <w:szCs w:val="32"/>
          <w:lang w:val="en-US" w:eastAsia="zh-CN" w:bidi="ar"/>
        </w:rPr>
        <w:t>）热心学校发展，积极参加学校活动，能团结和带领同学为创建优良校风、学风争做贡献。</w:t>
      </w:r>
    </w:p>
    <w:p>
      <w:pPr>
        <w:spacing w:line="560" w:lineRule="exact"/>
        <w:rPr>
          <w:rFonts w:hint="eastAsia" w:ascii="仿宋" w:hAnsi="仿宋" w:eastAsia="仿宋"/>
          <w:sz w:val="32"/>
          <w:szCs w:val="32"/>
        </w:rPr>
      </w:pPr>
      <w:r>
        <w:rPr>
          <w:rFonts w:hint="eastAsia" w:ascii="仿宋" w:hAnsi="仿宋" w:eastAsia="仿宋"/>
          <w:sz w:val="32"/>
          <w:szCs w:val="32"/>
        </w:rPr>
        <w:t>3、代表产生办法</w:t>
      </w:r>
    </w:p>
    <w:p>
      <w:pPr>
        <w:spacing w:line="56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（1）代表产生必须按照民主集中制原则，由各</w:t>
      </w:r>
      <w:r>
        <w:rPr>
          <w:rFonts w:hint="eastAsia" w:ascii="仿宋" w:hAnsi="仿宋" w:eastAsia="仿宋" w:cs="宋体"/>
          <w:kern w:val="0"/>
          <w:sz w:val="32"/>
          <w:szCs w:val="32"/>
          <w:lang w:eastAsia="zh-CN"/>
        </w:rPr>
        <w:t>基层团支部</w:t>
      </w:r>
      <w:r>
        <w:rPr>
          <w:rFonts w:hint="eastAsia" w:ascii="仿宋" w:hAnsi="仿宋" w:eastAsia="仿宋" w:cs="宋体"/>
          <w:kern w:val="0"/>
          <w:sz w:val="32"/>
          <w:szCs w:val="32"/>
        </w:rPr>
        <w:t>根据分配名额及构成要求，在多于代表分配名额20%的基础上，征求广大学生意见，提出候选人选名单;</w:t>
      </w:r>
    </w:p>
    <w:p>
      <w:pPr>
        <w:spacing w:line="560" w:lineRule="exact"/>
        <w:ind w:firstLine="320" w:firstLineChars="100"/>
        <w:rPr>
          <w:rFonts w:hint="eastAsia" w:ascii="仿宋" w:hAnsi="仿宋" w:eastAsia="仿宋" w:cs="宋体"/>
          <w:kern w:val="0"/>
          <w:sz w:val="32"/>
          <w:szCs w:val="32"/>
        </w:rPr>
      </w:pPr>
      <w:r>
        <w:rPr>
          <w:rFonts w:hint="eastAsia" w:ascii="仿宋" w:hAnsi="仿宋" w:eastAsia="仿宋" w:cs="宋体"/>
          <w:kern w:val="0"/>
          <w:sz w:val="32"/>
          <w:szCs w:val="32"/>
        </w:rPr>
        <w:t>（2）</w:t>
      </w:r>
      <w:r>
        <w:rPr>
          <w:rFonts w:hint="eastAsia" w:ascii="仿宋" w:hAnsi="仿宋" w:eastAsia="仿宋"/>
          <w:sz w:val="32"/>
          <w:szCs w:val="32"/>
        </w:rPr>
        <w:t>将候选人名单报学院</w:t>
      </w:r>
      <w:r>
        <w:rPr>
          <w:rFonts w:hint="eastAsia" w:ascii="仿宋" w:hAnsi="仿宋" w:eastAsia="仿宋"/>
          <w:sz w:val="32"/>
          <w:szCs w:val="32"/>
          <w:lang w:eastAsia="zh-CN"/>
        </w:rPr>
        <w:t>党委</w:t>
      </w:r>
      <w:r>
        <w:rPr>
          <w:rFonts w:hint="eastAsia" w:ascii="仿宋" w:hAnsi="仿宋" w:eastAsia="仿宋"/>
          <w:sz w:val="32"/>
          <w:szCs w:val="32"/>
        </w:rPr>
        <w:t>和</w:t>
      </w:r>
      <w:r>
        <w:rPr>
          <w:rFonts w:hint="eastAsia" w:ascii="仿宋" w:hAnsi="仿宋" w:eastAsia="仿宋"/>
          <w:sz w:val="32"/>
          <w:szCs w:val="32"/>
          <w:lang w:eastAsia="zh-CN"/>
        </w:rPr>
        <w:t>校</w:t>
      </w:r>
      <w:r>
        <w:rPr>
          <w:rFonts w:hint="eastAsia" w:ascii="仿宋" w:hAnsi="仿宋" w:eastAsia="仿宋"/>
          <w:sz w:val="32"/>
          <w:szCs w:val="32"/>
          <w:lang w:val="en-US" w:eastAsia="zh-CN"/>
        </w:rPr>
        <w:t>学生会、校研究生</w:t>
      </w:r>
      <w:r>
        <w:rPr>
          <w:rFonts w:hint="eastAsia" w:ascii="仿宋" w:hAnsi="仿宋" w:eastAsia="仿宋"/>
          <w:sz w:val="32"/>
          <w:szCs w:val="32"/>
        </w:rPr>
        <w:t>会同意后，提交本选举单位的学生进行无记名投票，选举产生参加大会的代表;</w:t>
      </w:r>
    </w:p>
    <w:p>
      <w:pPr>
        <w:numPr>
          <w:ilvl w:val="0"/>
          <w:numId w:val="0"/>
        </w:numPr>
        <w:spacing w:line="560" w:lineRule="exact"/>
        <w:ind w:firstLine="320" w:firstLineChars="100"/>
        <w:rPr>
          <w:rFonts w:hint="default" w:ascii="Times New Roman" w:hAnsi="Times New Roman" w:eastAsia="仿宋" w:cs="Times New Roman"/>
          <w:b/>
          <w:bCs/>
          <w:sz w:val="32"/>
          <w:szCs w:val="32"/>
        </w:rPr>
      </w:pPr>
      <w:r>
        <w:rPr>
          <w:rFonts w:hint="eastAsia" w:ascii="仿宋" w:hAnsi="仿宋" w:eastAsia="仿宋" w:cs="宋体"/>
          <w:kern w:val="0"/>
          <w:sz w:val="32"/>
          <w:szCs w:val="32"/>
        </w:rPr>
        <w:t>（3）选举代表时，到会人数应超过应到会人数的4/5，候选人得票超过实到会选举人的半数可当选（所有代表候选人得票均超过半数的，以得票多的当选）。</w:t>
      </w: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lang w:val="en-US" w:eastAsia="zh-CN"/>
        </w:rPr>
      </w:pPr>
    </w:p>
    <w:p>
      <w:pPr>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八</w:t>
      </w:r>
      <w:r>
        <w:rPr>
          <w:rFonts w:hint="default" w:ascii="Times New Roman" w:hAnsi="Times New Roman" w:eastAsia="仿宋" w:cs="Times New Roman"/>
          <w:b/>
          <w:bCs/>
          <w:sz w:val="32"/>
          <w:szCs w:val="32"/>
        </w:rPr>
        <w:t>、主席团成员和工作部门负责人述职评议办法</w:t>
      </w:r>
    </w:p>
    <w:p>
      <w:pPr>
        <w:pStyle w:val="2"/>
        <w:bidi w:val="0"/>
        <w:jc w:val="center"/>
      </w:pPr>
      <w:r>
        <w:rPr>
          <w:lang w:val="en-US" w:eastAsia="zh-CN"/>
        </w:rPr>
        <w:t>第一章 总则</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第一条 为加强对学生会组织工作人员的监督和管理，全面准确地掌握学生会组织工作人员的工作情况，提高学生会组织工作人员的责任意识、服务意识和大局意识，制定本制度。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第二条 学生会组织工作人员述职评议应当有利于增强学生会组织工作人员自觉接受监督的意识、服务于广大同学意识，应当有利于促进学生会的建设。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第三条 学生会组织工作人员述职应当坚持民主与集中相结合。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第四条 组建以学生代表为主，学校党委学生工作部、学校团委共同参与的评议会。 </w:t>
      </w:r>
    </w:p>
    <w:p>
      <w:pPr>
        <w:pStyle w:val="2"/>
        <w:bidi w:val="0"/>
        <w:jc w:val="center"/>
      </w:pPr>
      <w:r>
        <w:rPr>
          <w:rFonts w:hint="eastAsia"/>
          <w:lang w:val="en-US" w:eastAsia="zh-CN"/>
        </w:rPr>
        <w:t>第二章 评议制度</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第一条 考核机制考核表格内容为校学生会学生工作人员在有效任职期间参与学校学生组织活动考勤、表现得分。各项评分项目登记时由校学生会副部级以上成员考核其个人表现评选等级优、良、中、差然后填入表格。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第二条 总分不设上限。每个月月末三天需统计汇总，并以部门为单位按分数高低进行排名。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第三条 活动包含本部门活动（含常规会议、培训及日常工作、任务）、其他部门活动（含参与非本部门会议、培训及任务）、其他活动（含学校组织活动及学校团委内小组工作）。</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第四条 本部门活动由学生工作人员所在部门副部级以上成员填写；其他部门活动由当次活动负责部门副部级以上成员填写；其他活动由当次活动负责的校学生会副部级以上成员填写。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第五条 学生工作人员参与部门例会以及活动考勤情况，单次活动准时出席为 1 分，迟到为 0.5 分，缺席为 0 分。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第六条 学生工作人员参与活动表现情况，单次活动表现优秀为 3 分，良好为 2 分，及格为 1 分，不及格为 0 分。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第七条 学生工作人员参与学校组织活动含代表组织参与比赛，获得市级比赛奖项为 1 分，获得参加省级比赛奖项为 2 分，获得参加国家级比赛奖项为 3 分。 </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第八条 学生工作人员参加讲座考勤情况，单次讲座准时出席为 1 分，缺席为 0 分。 </w:t>
      </w:r>
    </w:p>
    <w:p>
      <w:pPr>
        <w:pStyle w:val="2"/>
        <w:bidi w:val="0"/>
        <w:jc w:val="center"/>
      </w:pPr>
      <w:r>
        <w:rPr>
          <w:rFonts w:hint="eastAsia"/>
          <w:lang w:val="en-US" w:eastAsia="zh-CN"/>
        </w:rPr>
        <w:t>第三章 述职制度</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第一条 学生会组织工作人员述职大会组织工作由综合办公室负责。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第二条 学生会组织工作人员述职每学年进行一次。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第三条 每学年下学期，学生会应举行组织工作人员述职大会，主席团及各部主要负责人应就自己一年来的工作向与会代表作客观、公正的述职。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第四条 全体学生会组织工作人员述职完毕，应参加统一的民主测评。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第五条 述职人员应当在规定时间内将述职报告交至综合办公室存档。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述职报告应当包括以下内容: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(1)述职人员工作的指导思想以及政治态度;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(2)述职人员工作的学习情况;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(3)述职人员的工作成效;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(4)述职人员的纪律作风；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(5)其他应当阐明的情况。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第六条 建立以服务和奉献为导向的激励机制，参与获奖评优、测评加分、推荐免试时，应依据评分结果择优提名，不允许与其岗位简单直接挂钩。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第七条 对民主测评中群众意见较大的部门，应在调查核实的基础上，视情节轻重，进行组织处理。构成违纪的，按有关规定给予纪律处分。</w:t>
      </w:r>
    </w:p>
    <w:p>
      <w:pPr>
        <w:spacing w:line="560" w:lineRule="exact"/>
        <w:jc w:val="left"/>
        <w:rPr>
          <w:rFonts w:hint="default" w:ascii="Times New Roman" w:hAnsi="Times New Roman" w:eastAsia="仿宋" w:cs="Times New Roman"/>
          <w:b w:val="0"/>
          <w:bCs w:val="0"/>
          <w:sz w:val="32"/>
          <w:szCs w:val="32"/>
        </w:rPr>
      </w:pPr>
    </w:p>
    <w:p>
      <w:pPr>
        <w:spacing w:line="560" w:lineRule="exact"/>
        <w:ind w:firstLine="643" w:firstLineChars="200"/>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九</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学院</w:t>
      </w:r>
      <w:r>
        <w:rPr>
          <w:rFonts w:hint="default" w:ascii="Times New Roman" w:hAnsi="Times New Roman" w:eastAsia="仿宋" w:cs="Times New Roman"/>
          <w:b/>
          <w:bCs/>
          <w:sz w:val="32"/>
          <w:szCs w:val="32"/>
        </w:rPr>
        <w:t>团委指导学生会主要责任人</w:t>
      </w:r>
    </w:p>
    <w:tbl>
      <w:tblPr>
        <w:tblStyle w:val="4"/>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类别</w:t>
            </w:r>
          </w:p>
        </w:tc>
        <w:tc>
          <w:tcPr>
            <w:tcW w:w="150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姓名</w:t>
            </w:r>
          </w:p>
        </w:tc>
        <w:tc>
          <w:tcPr>
            <w:tcW w:w="2265"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是否为专职团干部</w:t>
            </w:r>
          </w:p>
        </w:tc>
        <w:tc>
          <w:tcPr>
            <w:tcW w:w="2145"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hint="default" w:ascii="Times New Roman" w:hAnsi="Times New Roman" w:eastAsia="仿宋" w:cs="Times New Roman"/>
                <w:b w:val="0"/>
                <w:bCs w:val="0"/>
                <w:sz w:val="24"/>
                <w:lang w:val="en-US" w:eastAsia="zh-CN"/>
              </w:rPr>
            </w:pPr>
            <w:r>
              <w:rPr>
                <w:rFonts w:hint="default" w:ascii="Times New Roman" w:hAnsi="Times New Roman" w:eastAsia="仿宋" w:cs="Times New Roman"/>
                <w:b w:val="0"/>
                <w:bCs w:val="0"/>
                <w:sz w:val="24"/>
              </w:rPr>
              <w:t>分管</w:t>
            </w:r>
            <w:r>
              <w:rPr>
                <w:rFonts w:hint="default" w:ascii="Times New Roman" w:hAnsi="Times New Roman" w:eastAsia="仿宋" w:cs="Times New Roman"/>
                <w:b w:val="0"/>
                <w:bCs w:val="0"/>
                <w:sz w:val="24"/>
                <w:lang w:val="en-US" w:eastAsia="zh-CN"/>
              </w:rPr>
              <w:t>院</w:t>
            </w:r>
            <w:r>
              <w:rPr>
                <w:rFonts w:hint="default" w:ascii="Times New Roman" w:hAnsi="Times New Roman" w:eastAsia="仿宋" w:cs="Times New Roman"/>
                <w:b w:val="0"/>
                <w:bCs w:val="0"/>
                <w:sz w:val="24"/>
              </w:rPr>
              <w:t>学生会的</w:t>
            </w:r>
            <w:r>
              <w:rPr>
                <w:rFonts w:hint="default" w:ascii="Times New Roman" w:hAnsi="Times New Roman" w:eastAsia="仿宋" w:cs="Times New Roman"/>
                <w:b w:val="0"/>
                <w:bCs w:val="0"/>
                <w:sz w:val="24"/>
                <w:lang w:val="en-US" w:eastAsia="zh-CN"/>
              </w:rPr>
              <w:t>团组织负责人</w:t>
            </w:r>
          </w:p>
        </w:tc>
        <w:tc>
          <w:tcPr>
            <w:tcW w:w="1500" w:type="dxa"/>
            <w:vAlign w:val="center"/>
          </w:tcPr>
          <w:p>
            <w:pPr>
              <w:spacing w:line="240" w:lineRule="exact"/>
              <w:jc w:val="center"/>
              <w:rPr>
                <w:rFonts w:hint="default"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张振兴</w:t>
            </w:r>
          </w:p>
        </w:tc>
        <w:tc>
          <w:tcPr>
            <w:tcW w:w="2265"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是</w:t>
            </w:r>
          </w:p>
        </w:tc>
        <w:tc>
          <w:tcPr>
            <w:tcW w:w="2145" w:type="dxa"/>
            <w:vAlign w:val="center"/>
          </w:tcPr>
          <w:p>
            <w:pPr>
              <w:spacing w:line="240" w:lineRule="exact"/>
              <w:jc w:val="center"/>
              <w:rPr>
                <w:rFonts w:hint="default" w:ascii="Times New Roman" w:hAnsi="Times New Roman" w:eastAsia="仿宋"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lang w:val="en-US" w:eastAsia="zh-CN"/>
              </w:rPr>
              <w:t>院</w:t>
            </w:r>
            <w:r>
              <w:rPr>
                <w:rFonts w:hint="default" w:ascii="Times New Roman" w:hAnsi="Times New Roman" w:eastAsia="仿宋" w:cs="Times New Roman"/>
                <w:b w:val="0"/>
                <w:bCs w:val="0"/>
                <w:sz w:val="24"/>
              </w:rPr>
              <w:t>学生会秘书长</w:t>
            </w:r>
          </w:p>
        </w:tc>
        <w:tc>
          <w:tcPr>
            <w:tcW w:w="1500"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张振兴</w:t>
            </w:r>
          </w:p>
        </w:tc>
        <w:tc>
          <w:tcPr>
            <w:tcW w:w="2265" w:type="dxa"/>
            <w:vAlign w:val="center"/>
          </w:tcPr>
          <w:p>
            <w:pPr>
              <w:spacing w:line="240" w:lineRule="exact"/>
              <w:jc w:val="center"/>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是</w:t>
            </w:r>
          </w:p>
        </w:tc>
        <w:tc>
          <w:tcPr>
            <w:tcW w:w="2145" w:type="dxa"/>
            <w:vAlign w:val="center"/>
          </w:tcPr>
          <w:p>
            <w:pPr>
              <w:spacing w:line="240" w:lineRule="exact"/>
              <w:jc w:val="center"/>
              <w:rPr>
                <w:rFonts w:hint="default" w:ascii="Times New Roman" w:hAnsi="Times New Roman" w:eastAsia="仿宋" w:cs="Times New Roman"/>
                <w:b w:val="0"/>
                <w:bCs w:val="0"/>
                <w:sz w:val="24"/>
              </w:rPr>
            </w:pPr>
          </w:p>
        </w:tc>
      </w:tr>
    </w:tbl>
    <w:p>
      <w:pPr>
        <w:spacing w:line="560" w:lineRule="exact"/>
        <w:ind w:firstLine="640" w:firstLineChars="200"/>
        <w:rPr>
          <w:rFonts w:hint="default" w:ascii="Times New Roman" w:hAnsi="Times New Roman" w:eastAsia="方正仿宋简体" w:cs="Times New Roman"/>
          <w:b w:val="0"/>
          <w:bCs w:val="0"/>
          <w:sz w:val="32"/>
          <w:szCs w:val="32"/>
        </w:rPr>
      </w:pPr>
    </w:p>
    <w:p>
      <w:pPr>
        <w:rPr>
          <w:rFonts w:hint="default" w:ascii="Times New Roman" w:hAnsi="Times New Roman" w:cs="Times New Roman"/>
          <w:b w:val="0"/>
          <w:bCs w:val="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F5C3E876"/>
    <w:multiLevelType w:val="singleLevel"/>
    <w:tmpl w:val="F5C3E876"/>
    <w:lvl w:ilvl="0" w:tentative="0">
      <w:start w:val="1"/>
      <w:numFmt w:val="chineseCounting"/>
      <w:suff w:val="nothing"/>
      <w:lvlText w:val="%1、"/>
      <w:lvlJc w:val="left"/>
      <w:rPr>
        <w:rFonts w:hint="eastAsia"/>
      </w:rPr>
    </w:lvl>
  </w:abstractNum>
  <w:abstractNum w:abstractNumId="2">
    <w:nsid w:val="7210D75A"/>
    <w:multiLevelType w:val="singleLevel"/>
    <w:tmpl w:val="7210D75A"/>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M2NkZGQxNGMyMzE4NzdiOWFjOTcxMmNiOWMzNGMifQ=="/>
  </w:docVars>
  <w:rsids>
    <w:rsidRoot w:val="64FC1A70"/>
    <w:rsid w:val="01812F61"/>
    <w:rsid w:val="08860637"/>
    <w:rsid w:val="140E60FF"/>
    <w:rsid w:val="167E1BC7"/>
    <w:rsid w:val="182B653B"/>
    <w:rsid w:val="1A1413BF"/>
    <w:rsid w:val="1C0B78FB"/>
    <w:rsid w:val="22C07A77"/>
    <w:rsid w:val="2AB96641"/>
    <w:rsid w:val="2C442BCE"/>
    <w:rsid w:val="2CF9760A"/>
    <w:rsid w:val="30ED201F"/>
    <w:rsid w:val="38BE5E78"/>
    <w:rsid w:val="38C325C0"/>
    <w:rsid w:val="38CD161E"/>
    <w:rsid w:val="3B917494"/>
    <w:rsid w:val="434B5CB0"/>
    <w:rsid w:val="48FD1ECC"/>
    <w:rsid w:val="4ABD79FC"/>
    <w:rsid w:val="4B582922"/>
    <w:rsid w:val="50D95C41"/>
    <w:rsid w:val="60311E5D"/>
    <w:rsid w:val="61181A8E"/>
    <w:rsid w:val="62290ABC"/>
    <w:rsid w:val="64EF1DB0"/>
    <w:rsid w:val="64FC1A70"/>
    <w:rsid w:val="689A6D71"/>
    <w:rsid w:val="6B282560"/>
    <w:rsid w:val="6E43195B"/>
    <w:rsid w:val="729C455B"/>
    <w:rsid w:val="795151D4"/>
    <w:rsid w:val="7E2D5BA3"/>
    <w:rsid w:val="7FA9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4254</Words>
  <Characters>4430</Characters>
  <Lines>0</Lines>
  <Paragraphs>0</Paragraphs>
  <TotalTime>6</TotalTime>
  <ScaleCrop>false</ScaleCrop>
  <LinksUpToDate>false</LinksUpToDate>
  <CharactersWithSpaces>4538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2022-12-09T13:59:00Z</dcterms:created>
  <dc:creator>Amor</dc:creator>
  <cp:lastModifiedBy>副连长</cp:lastModifiedBy>
  <dcterms:modified xsi:type="dcterms:W3CDTF">2022-12-14T08:27:50Z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39A37E1B339944C3BB1D56FC6B11CE19</vt:lpwstr>
  </property>
</Properties>
</file>